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5789"/>
        <w:gridCol w:w="1092"/>
        <w:gridCol w:w="11"/>
        <w:gridCol w:w="882"/>
      </w:tblGrid>
      <w:tr w:rsidR="00167077" w:rsidRPr="008F2C27" w14:paraId="5C3298EB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8034CE" w14:textId="66027530" w:rsidR="00FF5C3A" w:rsidRPr="000C7DAE" w:rsidRDefault="002A76CB" w:rsidP="00DF7E06">
            <w:pPr>
              <w:spacing w:before="120" w:after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Ná</w:t>
            </w:r>
            <w:r w:rsidR="00DA52C7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zev projektu /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Tytuł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projektu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39060E" w:rsidRPr="008F2C27" w14:paraId="6D45F773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7176952E" w14:textId="77777777" w:rsidR="0039060E" w:rsidRPr="008F2C27" w:rsidRDefault="00267524" w:rsidP="00267524">
                  <w:pPr>
                    <w:tabs>
                      <w:tab w:val="left" w:pos="1047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032ECCA" w14:textId="77BEB9C2" w:rsidR="0039060E" w:rsidRPr="008F2C27" w:rsidRDefault="00F0735E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Žadatel/</w:t>
            </w:r>
            <w:r w:rsidR="00FF5C3A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6CB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Vedoucí partner (Partner) / </w:t>
            </w:r>
            <w:r w:rsidR="00DA350D" w:rsidRP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Wnioskodawca/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Partner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iodący (Partner):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650F65B0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2CB2DE85" w14:textId="77777777" w:rsidR="0039060E" w:rsidRPr="008F2C27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ABCF4D2" w14:textId="77777777" w:rsidR="002C416C" w:rsidRPr="008F2C27" w:rsidRDefault="002A76CB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C7F8B" w:rsidRPr="008F2C27">
              <w:rPr>
                <w:rFonts w:asciiTheme="minorHAnsi" w:hAnsiTheme="minorHAnsi" w:cstheme="minorHAnsi"/>
                <w:sz w:val="18"/>
                <w:szCs w:val="18"/>
              </w:rPr>
              <w:t>Identifikační číslo proj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ektu</w:t>
            </w:r>
            <w:r w:rsidR="009A7EC2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/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Numer </w:t>
            </w:r>
            <w:r w:rsidR="00CC7F8B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identyfikacyjny</w:t>
            </w:r>
            <w:r w:rsidR="001C6E5F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projektu</w:t>
            </w:r>
            <w:r w:rsidR="005563F1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5563F1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13D23B79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5E08D4A2" w14:textId="3ACC1F51" w:rsidR="0039060E" w:rsidRPr="008F2C27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034044A9" w14:textId="1EFF6E2C" w:rsidR="0039060E" w:rsidRPr="008F2C27" w:rsidRDefault="00DA350D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Typ projektu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 projektu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418"/>
              <w:gridCol w:w="4423"/>
            </w:tblGrid>
            <w:tr w:rsidR="003F27D9" w:rsidRPr="008F2C27" w14:paraId="0E2DC37A" w14:textId="77777777" w:rsidTr="003F27D9">
              <w:tc>
                <w:tcPr>
                  <w:tcW w:w="4418" w:type="dxa"/>
                  <w:shd w:val="clear" w:color="auto" w:fill="BFBFBF" w:themeFill="background1" w:themeFillShade="BF"/>
                </w:tcPr>
                <w:p w14:paraId="572578B6" w14:textId="463E8115" w:rsidR="003F27D9" w:rsidRPr="003B4817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pl-PL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zjednodušené metody vykazování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Typ uproszczonej metody rozliczania wydatków</w:t>
                  </w:r>
                </w:p>
              </w:tc>
              <w:tc>
                <w:tcPr>
                  <w:tcW w:w="4423" w:type="dxa"/>
                  <w:shd w:val="clear" w:color="auto" w:fill="BFBFBF" w:themeFill="background1" w:themeFillShade="BF"/>
                </w:tcPr>
                <w:p w14:paraId="5394CA9D" w14:textId="6AF0CE60" w:rsidR="003F27D9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Style w:val="Styl6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projektu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</w:t>
                  </w:r>
                  <w:r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yp projektu</w:t>
                  </w:r>
                </w:p>
              </w:tc>
            </w:tr>
            <w:tr w:rsidR="00921D95" w:rsidRPr="008F2C27" w14:paraId="41475161" w14:textId="77777777" w:rsidTr="00921D95">
              <w:tc>
                <w:tcPr>
                  <w:tcW w:w="4418" w:type="dxa"/>
                  <w:shd w:val="clear" w:color="auto" w:fill="FFFFFF" w:themeFill="background1"/>
                </w:tcPr>
                <w:p w14:paraId="5396C79B" w14:textId="0E4504BB" w:rsidR="00921D95" w:rsidRPr="008F2C27" w:rsidRDefault="00000000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sdt>
                    <w:sdtPr>
                      <w:rPr>
                        <w:rStyle w:val="Styl6"/>
                      </w:rPr>
                      <w:id w:val="-290063215"/>
                      <w:placeholder>
                        <w:docPart w:val="DefaultPlaceholder_-1854013438"/>
                      </w:placeholder>
                      <w:dropDownList>
                        <w:listItem w:displayText="Malé projekty zaměřené na drobnou infrastrukturu v cestovním ruchu" w:value="Malé projekty zaměřené na drobnou infrastrukturu v cestovním ruchu"/>
                        <w:listItem w:displayText="Małe projekty nastawione na małą infrastrukturę w turystyce" w:value="Małe projekty nastawione na małą infrastrukturę w turystyce"/>
                        <w:listItem w:displayText="Ostatní malé projekty" w:value="Ostatní malé projekty"/>
                        <w:listItem w:displayText="Pozostałe małe projekty " w:value="Pozostałe małe projekty "/>
                      </w:dropDownList>
                    </w:sdtPr>
                    <w:sdtContent>
                      <w:r w:rsidR="00144350">
                        <w:rPr>
                          <w:rStyle w:val="Styl6"/>
                        </w:rPr>
                        <w:t>Malé projekty zaměřené na drobnou infrastrukturu v cestovním ruchu</w:t>
                      </w:r>
                    </w:sdtContent>
                  </w:sdt>
                  <w:r w:rsidR="00921D95">
                    <w:rPr>
                      <w:rStyle w:val="Styl1"/>
                    </w:rPr>
                    <w:tab/>
                  </w:r>
                  <w:r w:rsidR="00921D95">
                    <w:rPr>
                      <w:rStyle w:val="Styl1"/>
                    </w:rPr>
                    <w:tab/>
                  </w:r>
                </w:p>
              </w:tc>
              <w:sdt>
                <w:sdtPr>
                  <w:rPr>
                    <w:rStyle w:val="Styl6"/>
                  </w:rPr>
                  <w:id w:val="-927113943"/>
                  <w:placeholder>
                    <w:docPart w:val="DefaultPlaceholder_1081868575"/>
                  </w:placeholder>
                  <w:dropDownList>
                    <w:listItem w:displayText="Projekty samostatně realizované" w:value="Projekty samostatně realizované"/>
                    <w:listItem w:displayText="Projekty realizowany samodzielnie" w:value="Projekty realizowany samodzielnie"/>
                    <w:listItem w:displayText="Projekty s Vedoucím partnerem" w:value="Projekty s Vedoucím partnerem"/>
                    <w:listItem w:displayText="Projekty z Partnerem Wiodącym" w:value="Projekty z Partnerem Wiodącym"/>
                  </w:dropDownList>
                </w:sdtPr>
                <w:sdtContent>
                  <w:tc>
                    <w:tcPr>
                      <w:tcW w:w="4423" w:type="dxa"/>
                      <w:shd w:val="clear" w:color="auto" w:fill="FFFFFF" w:themeFill="background1"/>
                    </w:tcPr>
                    <w:p w14:paraId="5A7478B3" w14:textId="77777777" w:rsidR="00921D95" w:rsidRPr="008F2C27" w:rsidRDefault="00921D95" w:rsidP="00921D95">
                      <w:pPr>
                        <w:tabs>
                          <w:tab w:val="left" w:pos="5472"/>
                          <w:tab w:val="left" w:pos="7932"/>
                        </w:tabs>
                        <w:spacing w:before="120" w:after="0"/>
                        <w:jc w:val="left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Style w:val="Styl6"/>
                        </w:rPr>
                        <w:t>Projekty s Vedoucím partnerem</w:t>
                      </w:r>
                    </w:p>
                  </w:tc>
                </w:sdtContent>
              </w:sdt>
            </w:tr>
          </w:tbl>
          <w:p w14:paraId="6809D4B9" w14:textId="77777777" w:rsidR="0039060E" w:rsidRPr="008F2C27" w:rsidRDefault="0039060E" w:rsidP="0039060E">
            <w:pPr>
              <w:spacing w:before="12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67077" w:rsidRPr="008F2C27" w14:paraId="45E55890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2155CD" w14:textId="7EAABC89" w:rsidR="002C416C" w:rsidRPr="008F2C27" w:rsidRDefault="005057E4" w:rsidP="003C6A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C070F3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Kontrola </w:t>
            </w:r>
            <w:r w:rsidR="0009113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</w:t>
            </w:r>
            <w:r w:rsidR="00C070F3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ormálních náležitostí </w:t>
            </w:r>
            <w:r w:rsidR="002C416C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wymogów formalnych</w:t>
            </w:r>
          </w:p>
        </w:tc>
      </w:tr>
      <w:tr w:rsidR="00167077" w:rsidRPr="008F2C27" w14:paraId="4D3E0857" w14:textId="77777777" w:rsidTr="00BA442C">
        <w:trPr>
          <w:jc w:val="center"/>
        </w:trPr>
        <w:tc>
          <w:tcPr>
            <w:tcW w:w="1298" w:type="dxa"/>
            <w:shd w:val="clear" w:color="auto" w:fill="D9D9D9"/>
          </w:tcPr>
          <w:p w14:paraId="0A8363E8" w14:textId="77777777" w:rsidR="002C416C" w:rsidRPr="008F2C27" w:rsidRDefault="002B019D" w:rsidP="002B019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č./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/>
          </w:tcPr>
          <w:p w14:paraId="6D9C7BB8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92" w:type="dxa"/>
            <w:shd w:val="clear" w:color="auto" w:fill="D9D9D9"/>
            <w:vAlign w:val="center"/>
          </w:tcPr>
          <w:p w14:paraId="274323C7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93" w:type="dxa"/>
            <w:gridSpan w:val="2"/>
            <w:shd w:val="clear" w:color="auto" w:fill="D9D9D9"/>
            <w:vAlign w:val="center"/>
          </w:tcPr>
          <w:p w14:paraId="55C04C5A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67077" w:rsidRPr="008F2C27" w14:paraId="4C2E279C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FD2BDCE" w14:textId="77777777" w:rsidR="002B019D" w:rsidRPr="008F2C27" w:rsidRDefault="00B55CC5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Zaškrtávací1" w:colFirst="0" w:colLast="0"/>
            <w:bookmarkStart w:id="1" w:name="Zaškrtávací7"/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2B019D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2C87DA0" w14:textId="47D8A6C6" w:rsidR="009A3967" w:rsidRPr="008F2C27" w:rsidRDefault="00993D33" w:rsidP="00EA1215">
            <w:pPr>
              <w:spacing w:before="120" w:after="12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</w:t>
            </w:r>
            <w:r w:rsidRPr="008F2C27">
              <w:rPr>
                <w:rFonts w:asciiTheme="minorHAnsi" w:eastAsia="Calibri" w:hAnsiTheme="minorHAnsi" w:cstheme="minorHAnsi"/>
                <w:sz w:val="18"/>
                <w:szCs w:val="18"/>
              </w:rPr>
              <w:t>rojektová žádost (příloha v systému PDF) je podepsána platným elektronickým podpisem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583B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statutárních zástupců/zástupce vedoucího partnera nebo osoby zmocněné k jejich zastupování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. /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Wniosek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projektowy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(załącznik PDF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 systemie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 jest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podpisany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ważnym podpisem elektronicznym przedstawiciel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a/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statutowego/ych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partnera wiodącego lub osoby upoważnionej do ich reprezentowania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0882B48" w14:textId="77777777" w:rsidR="002B019D" w:rsidRPr="008F2C27" w:rsidRDefault="00EA1215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bookmarkStart w:id="2" w:name="Zaškrtávací8"/>
        <w:tc>
          <w:tcPr>
            <w:tcW w:w="882" w:type="dxa"/>
            <w:shd w:val="clear" w:color="auto" w:fill="auto"/>
            <w:vAlign w:val="center"/>
          </w:tcPr>
          <w:p w14:paraId="12F13FED" w14:textId="77777777" w:rsidR="002B019D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2"/>
          </w:p>
        </w:tc>
      </w:tr>
      <w:tr w:rsidR="008F2C27" w:rsidRPr="008F2C27" w14:paraId="57F9FCD0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27493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EEA44" w14:textId="138DD5CE" w:rsidR="008F2C27" w:rsidRPr="008F2C27" w:rsidRDefault="00993D33" w:rsidP="00042B43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Jedná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se </w:t>
            </w: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o vhodného žadatele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. / Wnioskodawca jest kwalifikowalny.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E1BC0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B87EA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A442C" w:rsidRPr="008F2C27" w14:paraId="5F5F9B4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7B0D04DB" w14:textId="6B8E6DCD" w:rsidR="00BA442C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0222DA07" w14:textId="1D93B345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Nepřekračuje rozpočet stanovené limity (viz kap. 3.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Směrnice pro žadatele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Budżet nie przekracza określonego progu (patrz rozdz. 3.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="00096310" w:rsidRP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Wytyczne dla wnioskodawcy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</w:t>
            </w:r>
          </w:p>
          <w:p w14:paraId="3D804610" w14:textId="6EB0726E" w:rsidR="00BA442C" w:rsidRPr="00C73FBE" w:rsidRDefault="00BA442C" w:rsidP="00BA442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7D0C9B11" w14:textId="22DCA38F" w:rsidR="00BA442C" w:rsidRPr="008F2C27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67A5D169" w14:textId="057B6C23" w:rsidR="00BA442C" w:rsidRPr="008F2C27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B6434" w:rsidRPr="008F2C27" w14:paraId="1504B6D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5FF73FBF" w14:textId="38E41F19" w:rsidR="005B6434" w:rsidRDefault="005B6434" w:rsidP="00C73FB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C73F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21D87A7C" w14:textId="073E465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Byla zvolena správná metoda ZMV.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Wybrano prawidłową metodę UMR</w:t>
            </w:r>
          </w:p>
          <w:p w14:paraId="2B557EFE" w14:textId="7777777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9F5B2BD" w14:textId="373CA9B8" w:rsidR="005B6434" w:rsidRPr="008F2C27" w:rsidRDefault="005B6434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31D6B5AF" w14:textId="2D47B8E2" w:rsidR="005B6434" w:rsidRPr="008F2C27" w:rsidRDefault="005B6434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5FF4393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64AB7A" w14:textId="17F658E8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134116" w14:textId="1FA996F3" w:rsidR="004A44FC" w:rsidRPr="008F2C27" w:rsidRDefault="00993D33" w:rsidP="004A44FC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V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projektové 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žádosti jsou vyplněna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Pr="00A85D2A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>dvojjazyčně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všechna relevantní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pole. / We wniosku projektowym wypełniono w dwóch językach wszystkie odpowiednie pola.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6B4B3B2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D5E912C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12A648C9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328E1" w14:textId="5E8F15FC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400EE" w14:textId="618059BE" w:rsidR="004A44FC" w:rsidRPr="008F2C27" w:rsidRDefault="00993D33" w:rsidP="004A44FC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A0163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Jsou předloženy všechny požadované přílohy a splňují formální požadavky na úplnost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Ž</w:t>
            </w:r>
            <w:r w:rsidRPr="009C1852">
              <w:rPr>
                <w:rFonts w:ascii="Calibri" w:eastAsia="Calibri" w:hAnsi="Calibri" w:cs="Calibri"/>
                <w:color w:val="auto"/>
                <w:sz w:val="18"/>
                <w:szCs w:val="18"/>
              </w:rPr>
              <w:t>adatel/partneři předložili všechny požadované přílohy a splňují formální požadavky na úplnost, které vyplývají z charakteru projektu či typu žadatele/partnera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.).</w:t>
            </w:r>
            <w:r w:rsidRPr="00CC66DD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>Złożono wszystkie wymagane załączniki i spełniają one wymogi formalne w zakresie kompletności 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w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nioskodawca/partnerzy złożyli 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lastRenderedPageBreak/>
              <w:t>wszystkie wymagane załączniki i spełniają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one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wymogi formalne w zakresie kompletności wynikające z charakteru projektu lub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typu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wnioskodawcy/partnera).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45EFD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CD00C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E37A1" w:rsidRPr="008F2C27" w14:paraId="20B11EDE" w14:textId="77777777" w:rsidTr="00386D29">
        <w:trPr>
          <w:trHeight w:val="517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616DBA73" w14:textId="77777777" w:rsidR="00386D29" w:rsidRPr="008F2C27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765F18EE" w14:textId="77777777" w:rsidR="00AE37A1" w:rsidRDefault="00AE37A1" w:rsidP="00386D29"/>
          <w:p w14:paraId="21B465C6" w14:textId="77777777" w:rsidR="00386D29" w:rsidRPr="008F2C27" w:rsidRDefault="00386D29" w:rsidP="00386D29"/>
        </w:tc>
      </w:tr>
      <w:tr w:rsidR="009048BD" w:rsidRPr="008F2C27" w14:paraId="739C56CC" w14:textId="77777777" w:rsidTr="00144A00">
        <w:trPr>
          <w:trHeight w:val="517"/>
          <w:jc w:val="center"/>
        </w:trPr>
        <w:tc>
          <w:tcPr>
            <w:tcW w:w="9072" w:type="dxa"/>
            <w:gridSpan w:val="5"/>
            <w:shd w:val="clear" w:color="auto" w:fill="D9D9D9" w:themeFill="background1" w:themeFillShade="D9"/>
            <w:vAlign w:val="center"/>
          </w:tcPr>
          <w:p w14:paraId="1042F421" w14:textId="21FDBF83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Kontrola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Přijatelnosti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/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kwalifikowalności</w:t>
            </w:r>
          </w:p>
        </w:tc>
      </w:tr>
      <w:tr w:rsidR="009048BD" w:rsidRPr="008F2C27" w14:paraId="27FBE185" w14:textId="77777777" w:rsidTr="00BA442C">
        <w:trPr>
          <w:trHeight w:val="425"/>
          <w:jc w:val="center"/>
        </w:trPr>
        <w:tc>
          <w:tcPr>
            <w:tcW w:w="1298" w:type="dxa"/>
            <w:shd w:val="clear" w:color="auto" w:fill="D9D9D9" w:themeFill="background1" w:themeFillShade="D9"/>
          </w:tcPr>
          <w:p w14:paraId="4FBAD4E2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9048BD">
              <w:rPr>
                <w:rFonts w:ascii="Calibri" w:hAnsi="Calibri" w:cs="Calibri"/>
                <w:bCs/>
                <w:i/>
                <w:sz w:val="18"/>
                <w:szCs w:val="18"/>
              </w:rPr>
              <w:t>č./</w:t>
            </w:r>
            <w:r w:rsidRPr="00830EFC">
              <w:rPr>
                <w:rFonts w:ascii="Calibri" w:hAnsi="Calibri" w:cs="Calibr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 w:themeFill="background1" w:themeFillShade="D9"/>
          </w:tcPr>
          <w:p w14:paraId="4D85B6D8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103" w:type="dxa"/>
            <w:gridSpan w:val="2"/>
            <w:shd w:val="clear" w:color="auto" w:fill="D9D9D9" w:themeFill="background1" w:themeFillShade="D9"/>
            <w:vAlign w:val="center"/>
          </w:tcPr>
          <w:p w14:paraId="1DC46705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12B0E989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630AC3" w:rsidRPr="008F2C27" w14:paraId="12D544BE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507805D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BD4297C" w14:textId="0B33DB8C" w:rsidR="00630AC3" w:rsidRPr="00630AC3" w:rsidRDefault="00135DB4" w:rsidP="00594E54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30AC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svým zaměřením naplňuje minimálně jeden z cílů FMP v Euroregionu </w:t>
            </w:r>
            <w:r w:rsidR="00A03287">
              <w:rPr>
                <w:rFonts w:asciiTheme="minorHAnsi" w:hAnsiTheme="minorHAnsi" w:cstheme="minorHAnsi"/>
                <w:noProof/>
                <w:sz w:val="18"/>
                <w:szCs w:val="18"/>
              </w:rPr>
              <w:t>Glacensis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  <w:r w:rsidRPr="00630A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 Projekt swoim zakresem wpisuje się w co najmniej jeden cel FMP w Euroregionie</w:t>
            </w:r>
            <w:r w:rsidR="00A03287">
              <w:rPr>
                <w:rFonts w:asciiTheme="minorHAnsi" w:hAnsiTheme="minorHAnsi" w:cstheme="minorHAnsi"/>
                <w:sz w:val="18"/>
                <w:szCs w:val="18"/>
              </w:rPr>
              <w:t xml:space="preserve"> Glacensis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5482847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C3E0868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bookmarkEnd w:id="0"/>
      <w:bookmarkEnd w:id="1"/>
      <w:tr w:rsidR="00167077" w:rsidRPr="008F2C27" w14:paraId="219EFAC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1ABAE107" w14:textId="77777777" w:rsidR="002C416C" w:rsidRPr="008F2C27" w:rsidRDefault="00033058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E577F45" w14:textId="6EF4F27A" w:rsidR="00DB05E1" w:rsidRPr="00415C00" w:rsidRDefault="00135DB4" w:rsidP="0003305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Žadatel/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Vedoucí partner má minimálně 1 partnera na druhé straně hranice (netýká se Evropského seskupení pro územní spolupráci) a všichni partneři jsou způsobilí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Wnioskodawca/Partner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iodący ma co najmniej 1 partnera po drugiej stronie granicy (nie dotyczy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uropejskiego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u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grupowania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spółpracy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t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erytorialnej) i wszyscy partnerzy są kwalifikowalni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DBA369C" w14:textId="77777777" w:rsidR="002C416C" w:rsidRPr="008F2C27" w:rsidRDefault="00E97FE2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12"/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3"/>
          </w:p>
        </w:tc>
        <w:bookmarkStart w:id="4" w:name="Zaškrtávací11"/>
        <w:tc>
          <w:tcPr>
            <w:tcW w:w="882" w:type="dxa"/>
            <w:shd w:val="clear" w:color="auto" w:fill="auto"/>
            <w:vAlign w:val="center"/>
          </w:tcPr>
          <w:p w14:paraId="7BCDCF84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4"/>
          </w:p>
        </w:tc>
      </w:tr>
      <w:tr w:rsidR="00167077" w:rsidRPr="008F2C27" w14:paraId="1AFB0D07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6B079FFF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E91F592" w14:textId="1B917F12" w:rsidR="00613EC7" w:rsidRPr="00415C00" w:rsidRDefault="00040F95" w:rsidP="00042B43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splňuje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alespoň 3 ze 4 kritérií  přeshraniční spolupráce (u projektů s vedoucím partn</w:t>
            </w:r>
            <w:r w:rsidR="00CE7528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rem jsou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splněna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všechna 4 kritéria). /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Projekt spełnia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 najmniej 3 z 4 kryteriów współpracy transgranicznej (w przypadku projektów z partnerem wiodącym </w:t>
            </w:r>
            <w:r w:rsidR="00B60090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spełnione są</w:t>
            </w: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wszystkie 4 kryteria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>).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086A64C" w14:textId="77777777" w:rsidR="00B94315" w:rsidRPr="008F2C27" w:rsidRDefault="001D3E2D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8A69DA8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67077" w:rsidRPr="008F2C27" w14:paraId="60D57C0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2F7499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398EE1F" w14:textId="36208F2D" w:rsidR="00613EC7" w:rsidRPr="00415C00" w:rsidRDefault="00040F95" w:rsidP="00C80FC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neodporuje  příslušné legislativě (národní, EU)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-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nie jest sprzeczny z właściwymi przepisami prawa (krajowego, unijnego) - na podstawie załączonego oświadczenia. 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CF3DB41" w14:textId="77777777" w:rsidR="00B94315" w:rsidRPr="008F2C27" w:rsidRDefault="00C80FC6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2F04BD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80FC6" w:rsidRPr="008F2C27" w14:paraId="69E03FB4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9033F27" w14:textId="77777777" w:rsidR="00C80FC6" w:rsidRPr="008F2C27" w:rsidRDefault="00B62AA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C80FC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1A327C2" w14:textId="77777777" w:rsidR="00040F95" w:rsidRPr="00C80FC6" w:rsidRDefault="00040F95" w:rsidP="00040F95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nemá dvojí financování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- </w:t>
            </w:r>
          </w:p>
          <w:p w14:paraId="5B391358" w14:textId="77777777" w:rsidR="00040F95" w:rsidRDefault="00040F95" w:rsidP="00040F95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37A7F6F4" w14:textId="77777777" w:rsidR="00040F95" w:rsidRPr="00C80FC6" w:rsidRDefault="00040F95" w:rsidP="00040F95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projektu nepodílí prostředky z jiného programu financovaného z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 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EU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41B9BC44" w14:textId="77777777" w:rsidR="00040F95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výdaje refundované z ERDF a státního rozpočtu ČR a PR nebyl přiznán žádný jiný finanční příspěvek z národních veřejných zdrojů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</w:p>
          <w:p w14:paraId="0D785D70" w14:textId="77777777" w:rsidR="00040F95" w:rsidRPr="00C13740" w:rsidRDefault="00040F95" w:rsidP="00040F95">
            <w:pPr>
              <w:pStyle w:val="Default"/>
              <w:ind w:left="-57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 nie posiada podwójnego finansowania -</w:t>
            </w:r>
          </w:p>
          <w:p w14:paraId="5DA55845" w14:textId="77777777" w:rsidR="00040F95" w:rsidRPr="00C13740" w:rsidRDefault="00040F95" w:rsidP="00040F95">
            <w:pPr>
              <w:pStyle w:val="Default"/>
              <w:ind w:left="360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podstawie załączonego oświadczenia. </w:t>
            </w:r>
          </w:p>
          <w:p w14:paraId="2B382CF4" w14:textId="77777777" w:rsidR="00040F95" w:rsidRPr="00C13740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nie jest finansowany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z żadnego innego programu finansowanego ze środków UE. </w:t>
            </w:r>
          </w:p>
          <w:p w14:paraId="2440DC36" w14:textId="252156F9" w:rsidR="00C80FC6" w:rsidRPr="008F2C27" w:rsidRDefault="00040F95" w:rsidP="00040F95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wydatki refundowane z EFRR i budżetu państwa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RCz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i PR nie przyznano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żadnego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innego wkładu finansowego z krajowych źródeł publicznych.</w:t>
            </w:r>
            <w:r w:rsidR="009179D2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="00C80FC6"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74CC002" w14:textId="77777777" w:rsidR="00C80FC6" w:rsidRPr="008F2C27" w:rsidRDefault="00C80FC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66EF601" w14:textId="77777777" w:rsidR="00C80FC6" w:rsidRPr="008F2C27" w:rsidRDefault="00C80FC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95D8D" w:rsidRPr="008F2C27" w14:paraId="5E7E07F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AF8D732" w14:textId="77777777" w:rsidR="00B95D8D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7648E34" w14:textId="77777777" w:rsidR="000C7DAE" w:rsidRDefault="00B95D8D" w:rsidP="000C7DAE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>Vedoucí partner i ostatní partneři nemají žádné závazky vůči orgánům veřejné správy po lhůtě splatnosti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 - 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 w:rsidR="00042B43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</w:p>
          <w:p w14:paraId="07B03018" w14:textId="77777777" w:rsidR="003E369F" w:rsidRPr="00415C00" w:rsidRDefault="003E369F" w:rsidP="000C7DAE">
            <w:pPr>
              <w:pStyle w:val="Default"/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0D31BBF9" w14:textId="39E5CA4F" w:rsidR="00B95D8D" w:rsidRPr="008F2C27" w:rsidRDefault="00B95D8D" w:rsidP="000C7DAE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Partner Wiodący oraz pozostali Partnerzy nie mają żadnych zaległych zobowiązań wobec organów administracji publicznej </w:t>
            </w:r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- na </w:t>
            </w:r>
            <w:r w:rsidR="003B4817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podstawie dołączonego Oświadczenia</w:t>
            </w:r>
            <w:r w:rsidR="00042B43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804FC39" w14:textId="77777777" w:rsidR="00B95D8D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4CFC77" w14:textId="77777777" w:rsidR="00B95D8D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11B16" w:rsidRPr="008F2C27" w14:paraId="0C19C9F3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4048B6A" w14:textId="77777777" w:rsidR="00511B16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7.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BD28A9E" w14:textId="7CD73275" w:rsidR="00511B16" w:rsidRPr="0068352E" w:rsidRDefault="00511B16" w:rsidP="00CE2922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nemá negativní vliv na životní prostředí</w:t>
            </w:r>
            <w:r w:rsidR="00DF31E4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. </w:t>
            </w:r>
            <w:r w:rsidR="00CE2922"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 nie ma negatywnego wpływu na środowisko</w:t>
            </w:r>
            <w:r w:rsidR="00DF31E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  <w:p w14:paraId="21A4D562" w14:textId="039CF68D" w:rsidR="00393FF0" w:rsidRPr="0068352E" w:rsidRDefault="007E0E6D" w:rsidP="007E0E6D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Specifické podmínky vyplývající z principu zásadně nepoškozovat životní prostředí</w:t>
            </w:r>
            <w:r w:rsidR="00B60090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: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Specyficzne warunki wynikające z zasady „nie czyń poważnych szkód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</w:t>
            </w:r>
          </w:p>
          <w:p w14:paraId="7BDEB991" w14:textId="444317B9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Pokud malý projekt přímo nebo zprostředkovaně ovlivní lokalitu soustavy Natura 2000, bude ověřena absence negativního vlivu na životní prostředí stanoviskem příslušného orgánu.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mały projekt bezpośrednio lub pośrednio oddziałuje na obszar objęty systemem Natura 2000, brak negatywnego oddziaływania na środowisko zostanie zweryfikowany opinią właściwego organu.</w:t>
            </w:r>
          </w:p>
          <w:p w14:paraId="0629A772" w14:textId="0650FAD4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 na renovaci budov plánuje tento malý projekt přispět k energetické úspoře alespoň 10 % primární neobnovitelné energie. - Do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těchto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úspor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lze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zahrnout</w:t>
            </w:r>
            <w:proofErr w:type="spellEnd"/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rovněž úspory dosažené výměnou zdroje energie v budově. V takovém případě nelze podpořit zdroje využívající fosilní paliva. - Podmínka se netýká památkově chráněných budov. Netýká se rovněž renovací, kdy žadatel doloží, že není možné nebo žádoucí energetické úspory dosáhnout.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 renowacji budynku, mały projekt planuje przyczynić się do oszczędności energii w wysokości co najmniej 10 % pierwotnej energii nieodnawialnej. - Oszczędności te mogą obejmować również oszczędności osiągnięte poprzez zmianę źródła energii w budynku. W takim przypadku zasoby wykorzystujące paliwa kopalne nie mogą być wspierane. - Warunek nie dotyczy budynków wpisanych do rejestru zabytków. Nie dotyczy to również remontów, w przypadku których wnioskodawca udowodni, osiągnięcie oszczędności energii nie jest możliwe lub pożądane.</w:t>
            </w:r>
          </w:p>
          <w:p w14:paraId="5FFC8F26" w14:textId="6F9F5F81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kde dochází k přesunům zeminy, je zajištěno, že nedojde k šíření invazních druhů.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przemieszczana jest ziemia, zapewnione jest, że nie dojdzie do rozprzestrzeniania się gatunków inwazyjnych.</w:t>
            </w:r>
          </w:p>
          <w:p w14:paraId="7EA34E8B" w14:textId="736EF8A0" w:rsidR="00393FF0" w:rsidRPr="0068352E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pracím, a který se nachází uvnitř nebo v blízkosti míst světového dědictví UNESCO a zvláště chráněných území je zajištěno, že nebude mít významný negativní dopad.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prowadzone są roboty budowlane, a który jest zlokalizowany na terenie lub w pobliżu obiektów światowego dziedzictwa UNESCO i obszarów szczególnie chronionych, zapewnia się, że nie będzie ono miało znaczącego negatywnego oddziaływania.</w:t>
            </w:r>
          </w:p>
          <w:p w14:paraId="070EDD3C" w14:textId="36C9CD44" w:rsidR="00393FF0" w:rsidRPr="0068352E" w:rsidRDefault="007E0E6D" w:rsidP="00D77AC6">
            <w:pPr>
              <w:pStyle w:val="Akapitzlist"/>
              <w:numPr>
                <w:ilvl w:val="0"/>
                <w:numId w:val="20"/>
              </w:num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ve kterém dochází ke stavebním pracím, nedojde k nežádoucímu záboru zemědělské půdy. 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przypadku małego projektu, w ramach którego prowadzone są prace budowlane, nie dojdzie do</w:t>
            </w:r>
            <w:r w:rsidR="00D77AC6"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niepożądanego zaboru gruntów rolnych</w:t>
            </w:r>
            <w:r w:rsidR="00D77AC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D40F2B9" w14:textId="328DD6DA" w:rsidR="00393FF0" w:rsidRPr="0068352E" w:rsidRDefault="00D77AC6" w:rsidP="00D77AC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 v okolí lesa, bude malý projekt dostatečně minimalizovat své případné negativní vedlejší efekty na lesní pozemky.</w:t>
            </w:r>
            <w:r w:rsidR="00822225"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68352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którym roboty budowlane prowadzone są w sąsiedztwie lasu, mały projekt w wystarczającym stopniu zminimalizuje jego potencjalne negatywne skutki uboczne dla gruntów leśnych.</w:t>
            </w:r>
          </w:p>
          <w:p w14:paraId="0EC540F7" w14:textId="32473F6E" w:rsidR="00393FF0" w:rsidRPr="0068352E" w:rsidRDefault="00393FF0" w:rsidP="00CE2922">
            <w:pPr>
              <w:spacing w:before="120" w:after="120" w:line="276" w:lineRule="auto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05A012C" w14:textId="77777777" w:rsidR="00511B16" w:rsidRPr="008F2C27" w:rsidRDefault="00511B16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7EBCCB9" w14:textId="77777777" w:rsidR="00511B16" w:rsidRPr="008F2C27" w:rsidRDefault="00511B16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4543F" w:rsidRPr="008F2C27" w14:paraId="53E457DE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465229A" w14:textId="77777777" w:rsidR="0004543F" w:rsidRPr="008F2C27" w:rsidRDefault="00B95D8D" w:rsidP="00A21FDA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0454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46ED580B" w14:textId="6F5E4E77" w:rsidR="003E369F" w:rsidRPr="0068352E" w:rsidRDefault="0004543F" w:rsidP="0004543F">
            <w:pPr>
              <w:spacing w:before="120" w:after="120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respektuje rovnost mužů a žen a neobsahuje jakékoli prvky diskriminace</w:t>
            </w:r>
            <w:r w:rsidR="00042B43" w:rsidRPr="0068352E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(U polských žadatelů je předloženo prohlášení o nediskriminaci (předepsaný formulář)</w:t>
            </w:r>
          </w:p>
          <w:p w14:paraId="1A577FA1" w14:textId="3225B07F" w:rsidR="0004543F" w:rsidRPr="0068352E" w:rsidRDefault="0004543F" w:rsidP="0004543F">
            <w:pPr>
              <w:spacing w:before="120" w:after="120"/>
              <w:rPr>
                <w:rFonts w:asciiTheme="minorHAnsi" w:hAnsiTheme="minorHAnsi" w:cstheme="minorHAnsi"/>
                <w:noProof/>
                <w:color w:val="0070C0"/>
                <w:sz w:val="18"/>
                <w:szCs w:val="18"/>
              </w:rPr>
            </w:pPr>
            <w:r w:rsidRPr="0068352E">
              <w:rPr>
                <w:rFonts w:ascii="Calibri" w:hAnsi="Calibri" w:cs="Calibri"/>
                <w:sz w:val="18"/>
                <w:szCs w:val="18"/>
                <w:lang w:val="pl-PL"/>
              </w:rPr>
              <w:t>Projekt respektuje równe szanse kobiet/mężczyzn oraz nie zawiera elementów jakiejkolwiek dyskryminacji.</w:t>
            </w:r>
            <w:r w:rsidR="003F27D9" w:rsidRPr="0068352E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(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W przypadku polskich wnioskodawców złożono oświadczenie o </w:t>
            </w:r>
            <w:r w:rsidR="00E0342D" w:rsidRPr="0068352E">
              <w:rPr>
                <w:rFonts w:ascii="Calibri" w:hAnsi="Calibri" w:cs="Calibri"/>
                <w:noProof/>
                <w:sz w:val="18"/>
                <w:szCs w:val="18"/>
              </w:rPr>
              <w:t>nied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>yskryminacji (określony z góry formularz</w:t>
            </w:r>
            <w:r w:rsidR="003F27D9"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9C810F7" w14:textId="77777777" w:rsidR="0004543F" w:rsidRPr="008F2C27" w:rsidRDefault="0004543F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B3FA686" w14:textId="77777777" w:rsidR="0004543F" w:rsidRPr="008F2C27" w:rsidRDefault="0004543F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135B7" w:rsidRPr="008F2C27" w14:paraId="4C716AFC" w14:textId="77777777" w:rsidTr="00BA442C">
        <w:trPr>
          <w:trHeight w:val="1321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A0BBCC8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F563C65" w14:textId="77777777" w:rsidR="008135B7" w:rsidRPr="0068352E" w:rsidRDefault="008135B7" w:rsidP="008135B7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bookmarkStart w:id="5" w:name="_Hlk139735144"/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je v souladu s finančními parametry příjmu, ke kterému je předložen.</w:t>
            </w:r>
          </w:p>
          <w:p w14:paraId="205F2226" w14:textId="77777777" w:rsidR="00BA442C" w:rsidRPr="0068352E" w:rsidRDefault="008135B7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Projekt je v souladu s finančními parametry příjmu,</w:t>
            </w: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ke kterému je 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předložen. </w:t>
            </w:r>
          </w:p>
          <w:p w14:paraId="1A57AC5C" w14:textId="0C797CA1" w:rsidR="008135B7" w:rsidRPr="0068352E" w:rsidRDefault="007069BD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Je dodržena max.</w:t>
            </w:r>
            <w:r w:rsidR="00BD0B11"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výše požadované dotace a výše celkových výdajů projektu.</w:t>
            </w:r>
          </w:p>
          <w:p w14:paraId="285BF0DE" w14:textId="77777777" w:rsidR="003B4817" w:rsidRDefault="008135B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Z</w:t>
            </w: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působilé výdaje projektu refundované z ERDF nepřesahují 80 % způsobilých výdajů projektu každého partnera.</w:t>
            </w:r>
            <w:bookmarkEnd w:id="5"/>
            <w:r w:rsidR="003B4817"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/ </w:t>
            </w:r>
          </w:p>
          <w:p w14:paraId="66B6FFD9" w14:textId="5F99733E" w:rsidR="00541F1F" w:rsidRPr="00541F1F" w:rsidRDefault="00541F1F" w:rsidP="00541F1F">
            <w:pPr>
              <w:pStyle w:val="Default"/>
              <w:numPr>
                <w:ilvl w:val="0"/>
                <w:numId w:val="15"/>
              </w:numPr>
              <w:contextualSpacing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541F1F">
              <w:rPr>
                <w:rFonts w:ascii="Calibri" w:hAnsi="Calibri" w:cs="Calibri"/>
                <w:color w:val="auto"/>
                <w:sz w:val="18"/>
                <w:szCs w:val="18"/>
              </w:rPr>
              <w:t xml:space="preserve">U společných projektů s vedoucím partnerem je splněna podmínka, že podíl partnera/-rů z druhého státu je ve výši min. 10% z celkových způsobilých výdajů projektu./ </w:t>
            </w:r>
          </w:p>
          <w:p w14:paraId="2A978B68" w14:textId="02D45F62" w:rsidR="003B4817" w:rsidRPr="0068352E" w:rsidRDefault="003B4817" w:rsidP="00245482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Projekt jest zgodny z parametrami finansowymi naboru, w ramach którego został zgłoszony.</w:t>
            </w:r>
          </w:p>
          <w:p w14:paraId="12CBEE06" w14:textId="094CA842" w:rsidR="003B4817" w:rsidRPr="0068352E" w:rsidRDefault="003B481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Projekt jest zgodny z parametrami finansowymi naboru, w ramach którego został złożony. </w:t>
            </w:r>
          </w:p>
          <w:p w14:paraId="34771C78" w14:textId="2BAED34D" w:rsidR="003B4817" w:rsidRPr="0068352E" w:rsidRDefault="003B4817" w:rsidP="00541F1F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Maksymalne kwoty wnioskowanego dofinansowania oraz wartość całkowitych wydatków projektu są przestrzegane.</w:t>
            </w:r>
          </w:p>
          <w:p w14:paraId="43F230E0" w14:textId="77777777" w:rsidR="008135B7" w:rsidRPr="00541F1F" w:rsidRDefault="003B4817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="Calibri" w:hAnsi="Calibri" w:cs="Calibri"/>
                <w:color w:val="auto"/>
                <w:sz w:val="18"/>
                <w:szCs w:val="18"/>
              </w:rPr>
              <w:t>Kwalifikowalne wydatki projektu refundowane z EFRR nie przekraczają 80% kwalifikowalnych wydatków projektu każdego partnera.</w:t>
            </w:r>
          </w:p>
          <w:p w14:paraId="307C0BB5" w14:textId="7D42C8DE" w:rsidR="00541F1F" w:rsidRPr="0068352E" w:rsidRDefault="00541F1F" w:rsidP="00541F1F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wspólnych projektów z partnerem wiodącym jest spełnien warunek, że udział partnera/-ów z drugiego kraju wynosi co najmniej 10 % całkowitych wydatków kwalifikowalnych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1D9E0C5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E909A04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D06E75" w:rsidRPr="008F2C27" w14:paraId="4B0FAC54" w14:textId="77777777" w:rsidTr="00BA442C">
        <w:trPr>
          <w:trHeight w:val="78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6223617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DB21AE" w14:textId="77777777" w:rsidR="00970B41" w:rsidRPr="0068352E" w:rsidRDefault="00970B41" w:rsidP="00970B41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Výdaje projektu uvedené v žádosti neodporují pravidlům způsobilosti programu, </w:t>
            </w:r>
            <w:r w:rsidRPr="0068352E">
              <w:rPr>
                <w:rFonts w:ascii="Calibri" w:hAnsi="Calibri" w:cs="Calibri"/>
                <w:sz w:val="18"/>
                <w:szCs w:val="18"/>
              </w:rPr>
              <w:t>příjmu,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ke kterému je předložen a Směrnici pro žadatele.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 / </w:t>
            </w:r>
          </w:p>
          <w:p w14:paraId="5981E373" w14:textId="4AA7D91E" w:rsidR="00D06E75" w:rsidRPr="0068352E" w:rsidRDefault="00970B41" w:rsidP="00970B41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Wydatki projektu ujęte we wniosku nie są sprzeczne z zasadami kwalifikowalności programu, naboru, w którym jest on składany oraz Wytycznymi dla wnioskodawców.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6FF9D79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7491DF8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52C8021D" w14:textId="77777777" w:rsidTr="00BA442C">
        <w:trPr>
          <w:trHeight w:val="61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352E87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66F0593" w14:textId="77777777" w:rsidR="00B44EAC" w:rsidRPr="0068352E" w:rsidRDefault="00B44EAC" w:rsidP="00B44EAC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zvolil všechny vhodné indikátory výstupu a výsledku a stanovil pro ně cílové hodnoty a popsal způsob jejich měření.</w:t>
            </w:r>
          </w:p>
          <w:p w14:paraId="5C359731" w14:textId="77777777" w:rsidR="00B44EAC" w:rsidRPr="0068352E" w:rsidRDefault="00B44EAC" w:rsidP="00B44EAC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Indikátory výstupu a výsledku odpovídají charakteru projektu a příslušnému příjmu projektových žádostí. /</w:t>
            </w:r>
          </w:p>
          <w:p w14:paraId="0EF614E3" w14:textId="77777777" w:rsidR="00B44EAC" w:rsidRPr="0068352E" w:rsidRDefault="00B44EAC" w:rsidP="00B44EAC">
            <w:pPr>
              <w:pStyle w:val="Default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W projekcie wybrano wszystkie właściwe wskaźniki produktu i rezultatu oraz ustalono dla nich wartości docelowe i opisano sposób ich pomiaru.</w:t>
            </w:r>
          </w:p>
          <w:p w14:paraId="1306CD03" w14:textId="118BF307" w:rsidR="00170FB2" w:rsidRPr="0068352E" w:rsidRDefault="00B44EAC" w:rsidP="00B44EAC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noProof/>
                <w:sz w:val="18"/>
                <w:szCs w:val="18"/>
              </w:rPr>
              <w:t>Wskaźniki produktu i rezultatu są adekwatne do charakteru projektu oraz do danego naboru wniosków projektowych.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6F3A6D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4C5422CD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0C9A88D8" w14:textId="77777777" w:rsidTr="00BA442C">
        <w:trPr>
          <w:trHeight w:val="49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E060519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7FE85DF" w14:textId="3FD6D88B" w:rsidR="00170FB2" w:rsidRPr="0068352E" w:rsidRDefault="00B44EAC" w:rsidP="00170FB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Je popsána udržitelnost </w:t>
            </w:r>
            <w:r w:rsidRPr="0068352E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projektu. / Trwałość projektu jest opisana.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A62842A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0753C63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0064ED" w14:paraId="575D513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8786FEC" w14:textId="0F98AB61" w:rsidR="00170FB2" w:rsidRPr="000064ED" w:rsidRDefault="00170FB2" w:rsidP="00170FB2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F6AA1CD" w14:textId="3FAA0046" w:rsidR="00170FB2" w:rsidRPr="0068352E" w:rsidRDefault="00B44EAC" w:rsidP="00170FB2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Obě jazykové verze nejsou z hlediska obsahu v rozporu. / Obie wersje językowe nie są sprzeczne pod względem treści merytorycznej.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8CE130E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4BDFB45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450DD" w:rsidRPr="000064ED" w14:paraId="7AA0E51F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201B24D" w14:textId="0A543EAC" w:rsidR="008450DD" w:rsidRPr="000064ED" w:rsidRDefault="008450DD" w:rsidP="008450D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6220F77" w14:textId="4308517F" w:rsidR="008450DD" w:rsidRPr="0068352E" w:rsidRDefault="00B44EAC" w:rsidP="008450DD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splňuje podmínky příjmu projektových žádostí z hlediska umístění realizace a umístění dopadu. / Projekt spełnia warunki naboru wniosków projektowych pod względem lokalizacji realizacji i lokalizacji wpływu.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3B7F363" w14:textId="77777777" w:rsidR="008450DD" w:rsidRPr="008F2C27" w:rsidRDefault="008450DD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3010EC8" w14:textId="77777777" w:rsidR="008450DD" w:rsidRPr="008F2C27" w:rsidRDefault="008450DD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B6223" w:rsidRPr="000064ED" w14:paraId="1DB5041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982C7A2" w14:textId="3DD2D4A0" w:rsidR="001B6223" w:rsidRPr="000064ED" w:rsidRDefault="001B6223" w:rsidP="001B622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79313E95" w14:textId="61E9BD60" w:rsidR="001B6223" w:rsidRPr="0068352E" w:rsidRDefault="00B44EAC" w:rsidP="001B6223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splňuje podmínky programu z hlediska veřejné podpory. / Projekt spełnia warunki Programu pod względem pomocy publicznej.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13AC4D3" w14:textId="77777777" w:rsidR="001B6223" w:rsidRPr="008F2C27" w:rsidRDefault="001B6223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69DC5AA" w14:textId="77777777" w:rsidR="001B6223" w:rsidRPr="008F2C27" w:rsidRDefault="001B6223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</w:r>
            <w:r w:rsidR="00000000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13259" w:rsidRPr="000064ED" w14:paraId="72282EF6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4469DD03" w14:textId="4CBA2759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6F049C1F" w14:textId="303C7CEE" w:rsidR="00BA442C" w:rsidRPr="0068352E" w:rsidRDefault="00CE7528" w:rsidP="00BA442C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splňuje stanovené podmínky pro dobu realizace malých projektů (d</w:t>
            </w:r>
            <w:r w:rsidR="00BA442C" w:rsidRPr="0068352E">
              <w:rPr>
                <w:rFonts w:ascii="Calibri" w:hAnsi="Calibri" w:cs="Calibri"/>
                <w:noProof/>
                <w:sz w:val="18"/>
                <w:szCs w:val="18"/>
              </w:rPr>
              <w:t>oba trvání malých projektů je zpravidla 12 měsíců, v odůvodněných případech 18 měsíců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  <w:r w:rsidR="00BA442C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. 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 xml:space="preserve">/ 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Projekt spełnia warunki określone dla czasu trwania małych projektów (c</w:t>
            </w:r>
            <w:r w:rsidR="003B4817" w:rsidRPr="0068352E">
              <w:rPr>
                <w:rFonts w:ascii="Calibri" w:hAnsi="Calibri" w:cs="Calibri"/>
                <w:noProof/>
                <w:sz w:val="18"/>
                <w:szCs w:val="18"/>
              </w:rPr>
              <w:t>zas realizacji małych projektów wynosi zazwyczaj 12 miesięcy, w uzasadnionych przypadkach 18 miesięcy.</w:t>
            </w:r>
            <w:r w:rsidRPr="0068352E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  <w:p w14:paraId="2AE239A5" w14:textId="1AC0BCB3" w:rsidR="00413259" w:rsidRPr="0068352E" w:rsidRDefault="00413259" w:rsidP="00413259">
            <w:pPr>
              <w:spacing w:before="120" w:after="120"/>
              <w:rPr>
                <w:rFonts w:asciiTheme="minorHAnsi" w:hAnsiTheme="minorHAnsi" w:cstheme="minorHAnsi"/>
                <w:noProof/>
                <w:color w:val="0070C0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3CA25CA" w14:textId="77777777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D188EB9" w14:textId="77777777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41649B" w:rsidRPr="008F2C27" w14:paraId="7EA36A70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5BE6242" w14:textId="18CC9420" w:rsidR="0041649B" w:rsidRPr="000064ED" w:rsidRDefault="00DF50AA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7</w:t>
            </w:r>
            <w:r w:rsidR="0035601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3CC4BE8" w14:textId="2DD784D1" w:rsidR="0041649B" w:rsidRPr="00415C00" w:rsidRDefault="00B44EAC" w:rsidP="0041649B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5424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Projektová žádost nebyla doplněna nad rámec výzvy k odstranění vad a nedostatků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. / 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Wniosek projektowy nie został uzupełniony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ponad zakres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wezwani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a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do usunięcia wad i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uchybień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1F88B32A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A4E085B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167077" w:rsidRPr="008F2C27" w14:paraId="5BD31318" w14:textId="77777777" w:rsidTr="00965F0E">
        <w:trPr>
          <w:trHeight w:val="1218"/>
          <w:jc w:val="center"/>
        </w:trPr>
        <w:tc>
          <w:tcPr>
            <w:tcW w:w="9072" w:type="dxa"/>
            <w:gridSpan w:val="5"/>
            <w:shd w:val="clear" w:color="auto" w:fill="auto"/>
          </w:tcPr>
          <w:p w14:paraId="0B912F5F" w14:textId="7E037559" w:rsidR="00A53FBD" w:rsidRPr="00541F1F" w:rsidRDefault="00167077" w:rsidP="00541F1F">
            <w:pPr>
              <w:pStyle w:val="Bezodstpw"/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AB637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</w:t>
            </w:r>
            <w:r w:rsidR="00541F1F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</w:p>
        </w:tc>
      </w:tr>
    </w:tbl>
    <w:p w14:paraId="4B9079C7" w14:textId="77777777" w:rsidR="002C416C" w:rsidRDefault="002C416C" w:rsidP="002C416C">
      <w:pPr>
        <w:rPr>
          <w:rFonts w:asciiTheme="minorHAnsi" w:hAnsiTheme="minorHAnsi" w:cstheme="minorHAnsi"/>
          <w:sz w:val="18"/>
          <w:szCs w:val="18"/>
        </w:rPr>
      </w:pPr>
    </w:p>
    <w:p w14:paraId="3010892E" w14:textId="77777777" w:rsidR="00096310" w:rsidRPr="00245482" w:rsidRDefault="00096310" w:rsidP="000963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45482">
        <w:rPr>
          <w:rFonts w:asciiTheme="minorHAnsi" w:hAnsiTheme="minorHAnsi" w:cstheme="minorHAnsi"/>
          <w:b/>
          <w:sz w:val="18"/>
          <w:szCs w:val="18"/>
        </w:rPr>
        <w:t>Dodatečná kritéria / Dodatkowe kryteria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C73FBE" w:rsidRPr="00C73FBE" w14:paraId="6F545A30" w14:textId="77777777" w:rsidTr="006134ED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79E8B428" w14:textId="70207C90" w:rsidR="00F20C33" w:rsidRPr="00C73FBE" w:rsidRDefault="00F20C33" w:rsidP="0032344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</w:t>
            </w:r>
            <w:r w:rsidR="00144350">
              <w:rPr>
                <w:rFonts w:ascii="Calibri" w:eastAsia="Calibri" w:hAnsi="Calibri" w:cs="Calibri"/>
                <w:b/>
                <w:sz w:val="18"/>
                <w:szCs w:val="18"/>
              </w:rPr>
              <w:t>zaměřené na drobnou infrastrukturu v cestovním ruchu</w:t>
            </w:r>
            <w:r w:rsidR="003B4817"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/ LISTA SPRAWDZAJĄCA – </w:t>
            </w:r>
            <w:r w:rsidR="003734FD">
              <w:rPr>
                <w:rFonts w:ascii="Calibri" w:eastAsia="Calibri" w:hAnsi="Calibri" w:cs="Calibri"/>
                <w:b/>
                <w:sz w:val="18"/>
                <w:szCs w:val="18"/>
              </w:rPr>
              <w:t>M</w:t>
            </w:r>
            <w:r w:rsidR="003734FD" w:rsidRPr="003734F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ałe projekty </w:t>
            </w:r>
            <w:r w:rsidR="00144350" w:rsidRPr="00144350">
              <w:rPr>
                <w:rFonts w:ascii="Calibri" w:eastAsia="Calibri" w:hAnsi="Calibri" w:cs="Calibri"/>
                <w:b/>
                <w:sz w:val="18"/>
                <w:szCs w:val="18"/>
              </w:rPr>
              <w:t>nastawione na małą infrastrukturę w turystyce</w:t>
            </w:r>
            <w:r w:rsidR="003734FD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F20C33" w:rsidRPr="008F2C27" w14:paraId="4B656036" w14:textId="77777777" w:rsidTr="006134ED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1214E6CA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6E696E5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17379BEC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A2B56" w:rsidRPr="000064ED" w14:paraId="41B1680F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A75C48" w14:textId="63EE3834" w:rsidR="001A2B56" w:rsidRDefault="001A2B56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C8C1791" w14:textId="45728E71" w:rsidR="001A2B56" w:rsidRPr="00C73FBE" w:rsidRDefault="00096310" w:rsidP="001A2B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Rozpočet stavebních prací je členěn dle stavebních objektů, popřípadě dílčích stavebních nebo funkčních celků</w:t>
            </w:r>
            <w:r w:rsid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(případně jiné obdobné části)</w:t>
            </w:r>
            <w:r w:rsidR="001A2B56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="003B4817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Budżet </w:t>
            </w:r>
            <w:r w:rsidR="003734FD" w:rsidRPr="00A4609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robót budowlanych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podzielony według obiektu budowlanego lub, w stosownych przypadkach, według podbudowy lub jednostki funkcjonalnej (lub innej podobnej części).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570CE3F" w14:textId="78BE09B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3A5260C" w14:textId="2D88DFD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734FD" w:rsidRPr="000064ED" w14:paraId="28CB6FE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D3A83CB" w14:textId="045CB25B" w:rsidR="003734FD" w:rsidRDefault="003734FD" w:rsidP="003734F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8DEC103" w14:textId="6CFB90AD" w:rsidR="003734FD" w:rsidRDefault="003734FD" w:rsidP="003734FD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Výše jednotlivých položek stavebního rozpočtu, jejich množství a celková skladba je adekvátní popisu investice a projektových aktivit (v rozpočtu jsou zahrnuty pouze nezbytné položky) – hodnoceno odborným expertem se zkušenostmi a dostatečnou odborností v oblasti stavebních výdajů. / </w:t>
            </w:r>
            <w:r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>Kwota poszczególnych pozycji w budżecie budowlanym, ich ilość i ogólny skład są adekwatne do opisu inwestycji i działań projektowych (w budżecie uwzględniono tylko niezbędne pozycje) - ocenione przez profesjonalnego eksperta z doświadczeniem i wystarczającą wiedzą specjalistyczną w dziedzinie wydatków budowlanych.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49F67C1" w14:textId="30C42C4B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25C44E3" w14:textId="70E3FC01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B2FA65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5B71C57" w14:textId="75DC7F71" w:rsidR="00096310" w:rsidRDefault="003734FD" w:rsidP="00096310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7CC6FCDC" w14:textId="4B3F1FB4" w:rsidR="00096310" w:rsidRPr="00C73FBE" w:rsidRDefault="00096310" w:rsidP="00096310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8DF7A28" w14:textId="4FB00DD6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05E42A6" w14:textId="300FB597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15612" w:rsidRPr="000064ED" w14:paraId="047DD30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F821827" w14:textId="78CC5688" w:rsidR="00C15612" w:rsidRPr="0068352E" w:rsidRDefault="003734FD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A2B5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CE59D8F" w14:textId="061578A0" w:rsidR="00C15612" w:rsidRPr="0068352E" w:rsidRDefault="001A2B56" w:rsidP="001A2B56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Náklady na externí služby a vybavení jsou naplánované hospodárně, účelně a ekonomicky efektivně.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/ Koszty usług 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zewn</w:t>
            </w:r>
            <w:r w:rsidR="00603CF6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ę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trznych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FDA477F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3F5B718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18C73962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DD8CD05" w14:textId="45D7B52E" w:rsidR="0032344D" w:rsidRPr="0068352E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1A2B5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613E3066" w14:textId="6A50A575" w:rsidR="0032344D" w:rsidRPr="0068352E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="Calibri" w:eastAsia="Calibri" w:hAnsi="Calibri" w:cs="Calibri"/>
                <w:sz w:val="18"/>
                <w:szCs w:val="18"/>
              </w:rPr>
              <w:t>Náklady odpovídají mediánům uvedeným v katalogu cen.</w:t>
            </w:r>
            <w:r w:rsidR="00A5355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="00A53551" w:rsidRPr="0068352E">
              <w:rPr>
                <w:rFonts w:ascii="Calibri" w:eastAsia="Calibri" w:hAnsi="Calibri" w:cs="Calibri"/>
                <w:sz w:val="18"/>
                <w:szCs w:val="18"/>
              </w:rPr>
              <w:t>/ Koszty odpowiadają medianom podanym w katalogu cen.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59A6" w:rsidRPr="0068352E">
              <w:rPr>
                <w:rFonts w:ascii="Calibri" w:eastAsia="Calibri" w:hAnsi="Calibri" w:cs="Calibri"/>
                <w:sz w:val="18"/>
                <w:szCs w:val="18"/>
              </w:rPr>
              <w:t>Jeśli mediana została przekroczona, wnioskodawca przekroczenie to należycie uzasadnił a Zarządzający uznał koszt lub ewentualnie obniżył go do wysokości mediany - Zarządzający przedstawił uzasadnienie w komentarzu.</w:t>
            </w:r>
            <w:r w:rsidR="007D15C4" w:rsidRPr="0068352E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9D3B55D" w14:textId="71AB229E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9E17160" w14:textId="4D5BF23F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4522DB64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24A9DD2" w14:textId="7F9A4BBF" w:rsidR="0032344D" w:rsidRPr="0068352E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C970C6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954972" w14:textId="6A56ECF6" w:rsidR="0032344D" w:rsidRPr="0068352E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12F712F" w14:textId="5B6935A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15D897" w14:textId="6E3B13B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5D8427A0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2B7741" w14:textId="76E69483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982FF3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2E56D799" w14:textId="2AED4D7D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bookmarkStart w:id="6" w:name="_Hlk139808867"/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Jeżeli koszt nie znajduje się w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</w:t>
            </w:r>
            <w:r w:rsidR="0074738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potrzeb</w:t>
            </w:r>
            <w:r w:rsidR="0074738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y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projektu i jego celów.</w:t>
            </w:r>
          </w:p>
          <w:bookmarkEnd w:id="6"/>
          <w:p w14:paraId="0B8AC68B" w14:textId="77777777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5EF7260" w14:textId="63211334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E03A957" w14:textId="06EAA19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49F825C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E7CA6A5" w14:textId="4F8D7640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982FF3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DF8248A" w14:textId="18072D8E" w:rsidR="00982FF3" w:rsidRPr="0068352E" w:rsidRDefault="00982FF3" w:rsidP="00982FF3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1C308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(</w:t>
            </w:r>
            <w:r w:rsidR="001C308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stavební práce, 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externí služby a vybavení)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Koszty personelu – nie przekraczają 20% z 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trzech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kontrolowanych kategorii (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roboty budowlane,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usługi </w:t>
            </w:r>
            <w:r w:rsidR="00841F9F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zewnętrzne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wyposażenie)</w:t>
            </w:r>
          </w:p>
          <w:p w14:paraId="7F11CAB3" w14:textId="77777777" w:rsidR="00982FF3" w:rsidRPr="0068352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89A2F29" w14:textId="7246B0D7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E1014BA" w14:textId="1CFB19C6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0AAFCBD5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1BF8ADF" w14:textId="4AF6B7C5" w:rsidR="00982FF3" w:rsidRPr="0068352E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2E31C214" w14:textId="77777777" w:rsidR="00982FF3" w:rsidRDefault="00982FF3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Souhlasí výše paušálních nákladů: 20% personální náklady z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→ z toho 15% administrativní náklady a 15% cestovné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(relevantní pouze pro projekty, ve kterých žadatel nárokuje tyto paušální náklady).</w:t>
            </w: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/ Wysokość kosztów ryczałtowych</w:t>
            </w:r>
            <w:r w:rsidR="00C708B8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prawidłowa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: 20% koszty personelu </w:t>
            </w:r>
            <w:r w:rsidR="00115FBD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 trzech 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kontrolowanych kategorii → z tego 15% koszty administracyjne i 15% koszty podróży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(dotyczy tylko projektów, w </w:t>
            </w:r>
            <w:r w:rsidR="00A91B84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>których wnioskodawca wnioskuje o te koszty ryczałtowe)</w:t>
            </w:r>
            <w:r w:rsidR="00A53551"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</w:p>
          <w:p w14:paraId="1FD8D569" w14:textId="77777777" w:rsidR="009552B6" w:rsidRPr="00F7548C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personální náklady, je splněna podmínka pro využití paušální sazby na personální náklady, tj. organizace partnera má alespoň jednoho zaměstnance.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5C7FF14A" w14:textId="74C1A7CF" w:rsidR="009552B6" w:rsidRPr="00A53FBD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cestovné a ubytování, vyplývá z popisu aktivit projektu v žádosti existence alespoň jedné pracovní cesty v průběhu realizace projektu. /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</w:t>
            </w:r>
            <w:r w:rsidR="00D5673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realizacji projektu.</w:t>
            </w:r>
          </w:p>
          <w:p w14:paraId="7C3F36E5" w14:textId="47847363" w:rsidR="009552B6" w:rsidRPr="0068352E" w:rsidRDefault="009552B6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2029DDA3" w14:textId="68188988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128862B" w14:textId="106126F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44F44168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6D0D22FA" w14:textId="77777777" w:rsidR="00386D29" w:rsidRDefault="00386D29" w:rsidP="00386D29">
            <w:pPr>
              <w:pStyle w:val="Bezodstpw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66AE3A02" w14:textId="77777777" w:rsidR="00386D29" w:rsidRPr="0068352E" w:rsidRDefault="00386D29" w:rsidP="00D5673E">
            <w:pPr>
              <w:pStyle w:val="Bezodstpw"/>
              <w:numPr>
                <w:ilvl w:val="0"/>
                <w:numId w:val="21"/>
              </w:numPr>
              <w:rPr>
                <w:rFonts w:cs="Calibri"/>
                <w:sz w:val="18"/>
                <w:szCs w:val="18"/>
              </w:rPr>
            </w:pPr>
          </w:p>
        </w:tc>
      </w:tr>
    </w:tbl>
    <w:p w14:paraId="08E2CA93" w14:textId="77777777" w:rsidR="00C15612" w:rsidRDefault="00C15612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096310" w:rsidRPr="00C73FBE" w14:paraId="772139AB" w14:textId="77777777" w:rsidTr="008408D1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1A3179FA" w14:textId="604E59C8" w:rsidR="00096310" w:rsidRPr="00C73FBE" w:rsidRDefault="00096310" w:rsidP="008408D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237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Ostatní m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/ LISTA SPRAWDZAJĄCA – 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>P</w:t>
            </w:r>
            <w:r w:rsidR="009237CD" w:rsidRPr="009237CD">
              <w:rPr>
                <w:rFonts w:ascii="Calibri" w:eastAsia="Calibri" w:hAnsi="Calibri" w:cs="Calibri"/>
                <w:b/>
                <w:sz w:val="18"/>
                <w:szCs w:val="18"/>
              </w:rPr>
              <w:t>ozostałe małe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projekty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096310" w:rsidRPr="008F2C27" w14:paraId="5F2B6569" w14:textId="77777777" w:rsidTr="008408D1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50AE4AC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976D535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6EDE3F3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096310" w:rsidRPr="000064ED" w14:paraId="2C1D1559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EDE5DEA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C59BA5" w14:textId="77777777" w:rsidR="00096310" w:rsidRPr="0068352E" w:rsidRDefault="00096310" w:rsidP="008408D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  <w:sz w:val="16"/>
                <w:szCs w:val="16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EF0E74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AE55C9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BA17116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C8B5AB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8EE661F" w14:textId="2FC91B38" w:rsidR="00096310" w:rsidRPr="0068352E" w:rsidRDefault="00096310" w:rsidP="008408D1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Náklady na externí služby a vybavení jsou naplánované hospodárně, účelně a ekonomicky efektivně. / Koszty usług zewnętrznych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CD076A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6396E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0338219D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B7C5048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B209439" w14:textId="2F8117A3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Náklady odpovídají mediánům uvedeným v katalogu cen. </w:t>
            </w:r>
            <w:r w:rsidR="00694E6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Pr="0068352E">
              <w:rPr>
                <w:rFonts w:ascii="Calibri" w:eastAsia="Calibri" w:hAnsi="Calibri" w:cs="Calibri"/>
                <w:sz w:val="18"/>
                <w:szCs w:val="18"/>
              </w:rPr>
              <w:t>/ Koszty odpowiadają medianom podanym w katalogu cen.</w:t>
            </w:r>
            <w:r w:rsidR="00694E61" w:rsidRPr="0068352E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59A6" w:rsidRPr="0068352E">
              <w:rPr>
                <w:rFonts w:ascii="Calibri" w:eastAsia="Calibri" w:hAnsi="Calibri" w:cs="Calibri"/>
                <w:sz w:val="18"/>
                <w:szCs w:val="18"/>
              </w:rPr>
              <w:t>Jeśli mediana została przekroczona, wnioskodawca przekroczenie to należycie uzasadnił a Zarządzający uznał koszt lub ewentualnie obniżył go do wysokości mediany - Zarządzający przedstawił uzasadnienie w komentarzu.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BE34625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906C173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EB681F4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B6E266E" w14:textId="77777777" w:rsidR="00096310" w:rsidRPr="0068352E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6BC50BBF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160A1A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326B339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95FA95C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652E13E3" w14:textId="555E9AF1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3BDCA8D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 / Jeżeli koszt nie znajduje się w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na potrzeby projektu i jego celów.</w:t>
            </w:r>
          </w:p>
          <w:p w14:paraId="131049F5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72F2017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92EF45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4E461891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5F0F168" w14:textId="0520F7A9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76A0B75" w14:textId="77777777" w:rsidR="00096310" w:rsidRPr="0068352E" w:rsidRDefault="00096310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 dvou kontrolovaných kategorií (externí služby a vybavení) / Koszty personelu – nie przekraczają 20% z dwóch kontrolowanych kategorii (usługi zewnętrzne  i wyposażenie)</w:t>
            </w:r>
          </w:p>
          <w:p w14:paraId="5A4657D3" w14:textId="77777777" w:rsidR="00096310" w:rsidRPr="0068352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7A42F1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0AE6AD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E38A655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2957AD" w14:textId="424AA341" w:rsidR="00096310" w:rsidRPr="0068352E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096310" w:rsidRPr="0068352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0679ADF0" w14:textId="77777777" w:rsidR="00096310" w:rsidRDefault="00096310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eastAsia="Calibri" w:hAnsiTheme="minorHAnsi" w:cstheme="minorHAnsi"/>
                <w:sz w:val="18"/>
                <w:szCs w:val="18"/>
              </w:rPr>
              <w:t>Souhlasí výše paušálních nákladů: 20% personální náklady z dvou kontrolovaných kategorií → z toho 15% administrativní náklady a 15% cestovné. / Wysokość kosztów ryczałtowych jest prawidłowa: 20% koszty personelu z dwóch kontrolowanych kategorii → z tego 15% koszty administracyjne i 15% koszty podróży.</w:t>
            </w:r>
          </w:p>
          <w:p w14:paraId="5D3C8B93" w14:textId="77777777" w:rsidR="009552B6" w:rsidRPr="00F7548C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personální náklady, je splněna podmínka pro využití paušální sazby na personální náklady, tj. organizace partnera má alespoň jednoho zaměstnance.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76C361F6" w14:textId="69947009" w:rsidR="009552B6" w:rsidRPr="00A53FBD" w:rsidRDefault="009552B6" w:rsidP="009552B6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3FBD">
              <w:rPr>
                <w:rFonts w:asciiTheme="minorHAnsi" w:hAnsiTheme="minorHAnsi" w:cstheme="minorHAnsi"/>
                <w:sz w:val="18"/>
                <w:szCs w:val="18"/>
              </w:rPr>
              <w:t>Pokud je nárokován paušál na cestovné a ubytování, vyplývá z popisu aktivit projektu v žádosti existence alespoň jedné pracovní cesty v průběhu realizace projektu. /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</w:t>
            </w:r>
            <w:r w:rsidR="00D5673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</w:t>
            </w:r>
            <w:r w:rsidRPr="00A53FB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realizacji projektu.</w:t>
            </w:r>
          </w:p>
          <w:p w14:paraId="3715825B" w14:textId="77777777" w:rsidR="009552B6" w:rsidRPr="0068352E" w:rsidRDefault="009552B6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4F36B64C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0FC6844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18"/>
                <w:szCs w:val="18"/>
              </w:rPr>
            </w:r>
            <w:r w:rsidR="00000000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35F1C8F5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35D54111" w14:textId="77777777" w:rsidR="00386D29" w:rsidRPr="0068352E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68352E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68352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786781F7" w14:textId="77777777" w:rsidR="00386D29" w:rsidRPr="0068352E" w:rsidRDefault="00386D29" w:rsidP="00386D29">
            <w:pPr>
              <w:spacing w:before="120" w:after="12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2B378E3" w14:textId="77777777" w:rsidR="00096310" w:rsidRPr="008F2C27" w:rsidRDefault="00096310" w:rsidP="002C416C">
      <w:pPr>
        <w:rPr>
          <w:rFonts w:asciiTheme="minorHAnsi" w:hAnsiTheme="minorHAnsi" w:cstheme="minorHAnsi"/>
          <w:sz w:val="18"/>
          <w:szCs w:val="18"/>
        </w:rPr>
      </w:pPr>
    </w:p>
    <w:p w14:paraId="7CC460F0" w14:textId="77777777" w:rsidR="00982FF3" w:rsidRPr="008F2C27" w:rsidRDefault="00982FF3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XSpec="center" w:tblpY="286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6"/>
        <w:gridCol w:w="1975"/>
        <w:gridCol w:w="1864"/>
      </w:tblGrid>
      <w:tr w:rsidR="002C416C" w:rsidRPr="008F2C27" w14:paraId="2D0E37CF" w14:textId="77777777" w:rsidTr="00B26A8F">
        <w:tc>
          <w:tcPr>
            <w:tcW w:w="2856" w:type="pct"/>
            <w:shd w:val="clear" w:color="auto" w:fill="auto"/>
          </w:tcPr>
          <w:p w14:paraId="13404E24" w14:textId="77777777" w:rsidR="00CC7F8B" w:rsidRPr="008F2C27" w:rsidRDefault="002C416C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Kontrolu provedl (jméno, příjmení) / </w:t>
            </w:r>
          </w:p>
          <w:p w14:paraId="25026A96" w14:textId="77777777" w:rsidR="002C416C" w:rsidRPr="00AB6373" w:rsidRDefault="002C416C" w:rsidP="006520CD">
            <w:pPr>
              <w:spacing w:before="6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Kontrolę przeprowadził (imię, nazwisko)</w:t>
            </w:r>
          </w:p>
        </w:tc>
        <w:tc>
          <w:tcPr>
            <w:tcW w:w="1103" w:type="pct"/>
            <w:shd w:val="clear" w:color="auto" w:fill="auto"/>
          </w:tcPr>
          <w:p w14:paraId="68BFC19D" w14:textId="77777777" w:rsidR="002C416C" w:rsidRPr="008F2C27" w:rsidRDefault="0006704D" w:rsidP="0006704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 w:rsidR="002C416C"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atum / </w:t>
            </w:r>
            <w:r w:rsidR="002C416C"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data</w:t>
            </w:r>
          </w:p>
        </w:tc>
        <w:tc>
          <w:tcPr>
            <w:tcW w:w="1041" w:type="pct"/>
            <w:shd w:val="clear" w:color="auto" w:fill="auto"/>
          </w:tcPr>
          <w:p w14:paraId="1F738050" w14:textId="77777777" w:rsidR="002C416C" w:rsidRPr="008F2C27" w:rsidRDefault="002C416C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Podpis / </w:t>
            </w: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Podpis</w:t>
            </w:r>
          </w:p>
        </w:tc>
      </w:tr>
      <w:tr w:rsidR="006520CD" w:rsidRPr="008F2C27" w14:paraId="67A31027" w14:textId="77777777" w:rsidTr="00B26A8F">
        <w:tc>
          <w:tcPr>
            <w:tcW w:w="2856" w:type="pct"/>
            <w:shd w:val="clear" w:color="auto" w:fill="auto"/>
          </w:tcPr>
          <w:p w14:paraId="157FC343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auto"/>
          </w:tcPr>
          <w:p w14:paraId="6172AA9E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41" w:type="pct"/>
            <w:shd w:val="clear" w:color="auto" w:fill="auto"/>
          </w:tcPr>
          <w:p w14:paraId="070861F8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  <w:tr w:rsidR="006520CD" w:rsidRPr="008F2C27" w14:paraId="0E1E8D6C" w14:textId="77777777" w:rsidTr="00B26A8F">
        <w:tc>
          <w:tcPr>
            <w:tcW w:w="2856" w:type="pct"/>
            <w:shd w:val="clear" w:color="auto" w:fill="auto"/>
          </w:tcPr>
          <w:p w14:paraId="75AF96AF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03" w:type="pct"/>
            <w:shd w:val="clear" w:color="auto" w:fill="auto"/>
          </w:tcPr>
          <w:p w14:paraId="6C34B4B4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41" w:type="pct"/>
            <w:shd w:val="clear" w:color="auto" w:fill="auto"/>
          </w:tcPr>
          <w:p w14:paraId="3D05446B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452425D3" w14:textId="77777777" w:rsidR="002C416C" w:rsidRPr="008F2C27" w:rsidRDefault="002C416C">
      <w:pPr>
        <w:rPr>
          <w:rFonts w:asciiTheme="minorHAnsi" w:hAnsiTheme="minorHAnsi" w:cstheme="minorHAnsi"/>
          <w:sz w:val="18"/>
          <w:szCs w:val="18"/>
        </w:rPr>
      </w:pPr>
    </w:p>
    <w:sectPr w:rsidR="002C416C" w:rsidRPr="008F2C27" w:rsidSect="006E0383">
      <w:headerReference w:type="default" r:id="rId8"/>
      <w:pgSz w:w="11906" w:h="16838"/>
      <w:pgMar w:top="1418" w:right="1418" w:bottom="1418" w:left="1418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C9093" w14:textId="77777777" w:rsidR="006E0383" w:rsidRDefault="006E0383">
      <w:pPr>
        <w:spacing w:after="0"/>
      </w:pPr>
      <w:r>
        <w:separator/>
      </w:r>
    </w:p>
  </w:endnote>
  <w:endnote w:type="continuationSeparator" w:id="0">
    <w:p w14:paraId="158FE1E6" w14:textId="77777777" w:rsidR="006E0383" w:rsidRDefault="006E03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971EB" w14:textId="77777777" w:rsidR="006E0383" w:rsidRDefault="006E0383">
      <w:pPr>
        <w:spacing w:after="0"/>
      </w:pPr>
      <w:r>
        <w:separator/>
      </w:r>
    </w:p>
  </w:footnote>
  <w:footnote w:type="continuationSeparator" w:id="0">
    <w:p w14:paraId="6470DEFA" w14:textId="77777777" w:rsidR="006E0383" w:rsidRDefault="006E03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A099" w14:textId="3558C626" w:rsidR="006D1E52" w:rsidRDefault="00461BBA" w:rsidP="0068352E">
    <w:pPr>
      <w:pStyle w:val="Default"/>
      <w:jc w:val="right"/>
      <w:rPr>
        <w:rFonts w:ascii="Calibri" w:hAnsi="Calibri" w:cs="Calibri"/>
        <w:sz w:val="28"/>
        <w:szCs w:val="28"/>
      </w:rPr>
    </w:pPr>
    <w:r w:rsidRPr="00B71C55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419252B4" wp14:editId="58435AA0">
          <wp:simplePos x="0" y="0"/>
          <wp:positionH relativeFrom="column">
            <wp:posOffset>-1270</wp:posOffset>
          </wp:positionH>
          <wp:positionV relativeFrom="paragraph">
            <wp:posOffset>1270</wp:posOffset>
          </wp:positionV>
          <wp:extent cx="2002155" cy="498475"/>
          <wp:effectExtent l="0" t="0" r="0" b="0"/>
          <wp:wrapSquare wrapText="bothSides"/>
          <wp:docPr id="3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155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352E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  <w:r w:rsidR="0068352E">
      <w:rPr>
        <w:rFonts w:ascii="Calibri" w:hAnsi="Calibri" w:cs="Calibri"/>
        <w:sz w:val="16"/>
        <w:szCs w:val="16"/>
        <w:lang w:val="pl-PL"/>
      </w:rPr>
      <w:t xml:space="preserve">/ </w:t>
    </w:r>
    <w:r w:rsidR="0068352E">
      <w:rPr>
        <w:rFonts w:ascii="Calibri" w:hAnsi="Calibri" w:cs="Calibri"/>
        <w:bCs/>
        <w:sz w:val="16"/>
        <w:szCs w:val="16"/>
        <w:lang w:val="pl-PL"/>
      </w:rPr>
      <w:t xml:space="preserve">Wytyczne dla Wnioskodawcy w ramach priorytetu 2  Turystyka w Funduszu Małych Projektów                                                                        </w:t>
    </w:r>
    <w:r w:rsidR="0068352E">
      <w:rPr>
        <w:rFonts w:ascii="Calibri" w:hAnsi="Calibri" w:cs="Calibri"/>
        <w:b/>
        <w:sz w:val="16"/>
        <w:szCs w:val="16"/>
        <w:lang w:val="pl-PL"/>
      </w:rPr>
      <w:t xml:space="preserve"> </w:t>
    </w:r>
    <w:r w:rsidR="0068352E">
      <w:rPr>
        <w:rFonts w:ascii="Calibri" w:hAnsi="Calibri" w:cs="Calibri"/>
        <w:bCs/>
        <w:sz w:val="16"/>
        <w:szCs w:val="16"/>
      </w:rPr>
      <w:t xml:space="preserve">                                                                                          </w:t>
    </w:r>
    <w:r w:rsidR="0068352E">
      <w:rPr>
        <w:rFonts w:ascii="Calibri" w:hAnsi="Calibri" w:cs="Calibri"/>
        <w:sz w:val="16"/>
        <w:szCs w:val="16"/>
      </w:rPr>
      <w:t>Příloha č. 2</w:t>
    </w:r>
    <w:r w:rsidR="00D5673E">
      <w:rPr>
        <w:rFonts w:ascii="Calibri" w:hAnsi="Calibri" w:cs="Calibri"/>
        <w:sz w:val="16"/>
        <w:szCs w:val="16"/>
      </w:rPr>
      <w:t>4</w:t>
    </w:r>
    <w:r w:rsidR="0068352E">
      <w:rPr>
        <w:rFonts w:ascii="Calibri" w:hAnsi="Calibri" w:cs="Calibri"/>
        <w:sz w:val="16"/>
        <w:szCs w:val="16"/>
      </w:rPr>
      <w:t xml:space="preserve"> / </w:t>
    </w:r>
    <w:r w:rsidR="0068352E">
      <w:rPr>
        <w:rFonts w:ascii="Calibri" w:hAnsi="Calibri" w:cs="Calibri"/>
        <w:sz w:val="16"/>
        <w:szCs w:val="16"/>
        <w:lang w:val="pl-PL"/>
      </w:rPr>
      <w:t>Załącznik nr 2</w:t>
    </w:r>
    <w:r w:rsidR="00D5673E">
      <w:rPr>
        <w:rFonts w:ascii="Calibri" w:hAnsi="Calibri" w:cs="Calibri"/>
        <w:sz w:val="16"/>
        <w:szCs w:val="16"/>
        <w:lang w:val="pl-PL"/>
      </w:rPr>
      <w:t>4</w:t>
    </w:r>
  </w:p>
  <w:p w14:paraId="1BAE011A" w14:textId="77777777" w:rsidR="0068352E" w:rsidRPr="00D5673E" w:rsidRDefault="0068352E" w:rsidP="0092634C">
    <w:pPr>
      <w:pStyle w:val="Default"/>
      <w:rPr>
        <w:rFonts w:asciiTheme="minorHAnsi" w:hAnsiTheme="minorHAnsi" w:cstheme="minorHAnsi"/>
        <w:b/>
        <w:sz w:val="28"/>
        <w:szCs w:val="28"/>
      </w:rPr>
    </w:pPr>
  </w:p>
  <w:p w14:paraId="1427A01E" w14:textId="77777777" w:rsidR="008D0FE2" w:rsidRDefault="00D62D42" w:rsidP="00D62D42">
    <w:pPr>
      <w:pStyle w:val="CZNormln"/>
      <w:jc w:val="center"/>
      <w:rPr>
        <w:rFonts w:asciiTheme="minorHAnsi" w:hAnsiTheme="minorHAnsi" w:cstheme="minorHAnsi"/>
        <w:b/>
        <w:smallCaps/>
        <w:noProof/>
        <w:sz w:val="28"/>
        <w:szCs w:val="28"/>
      </w:rPr>
    </w:pPr>
    <w:r w:rsidRPr="00D5673E">
      <w:rPr>
        <w:rFonts w:asciiTheme="minorHAnsi" w:hAnsiTheme="minorHAnsi" w:cstheme="minorHAnsi"/>
        <w:b/>
        <w:smallCaps/>
        <w:noProof/>
        <w:sz w:val="28"/>
        <w:szCs w:val="28"/>
      </w:rPr>
      <w:t xml:space="preserve">Check List Pro Kontrolu Formálních Náležitostí a Přijatelnosti / </w:t>
    </w:r>
  </w:p>
  <w:p w14:paraId="578C0D76" w14:textId="4242B507" w:rsidR="00D62D42" w:rsidRPr="00D5673E" w:rsidRDefault="00D62D42" w:rsidP="00D62D42">
    <w:pPr>
      <w:pStyle w:val="CZNormln"/>
      <w:jc w:val="center"/>
      <w:rPr>
        <w:rFonts w:asciiTheme="minorHAnsi" w:hAnsiTheme="minorHAnsi" w:cstheme="minorHAnsi"/>
        <w:b/>
        <w:smallCaps/>
        <w:noProof/>
        <w:sz w:val="28"/>
        <w:szCs w:val="28"/>
      </w:rPr>
    </w:pPr>
    <w:r w:rsidRPr="00D5673E">
      <w:rPr>
        <w:rFonts w:asciiTheme="minorHAnsi" w:hAnsiTheme="minorHAnsi" w:cstheme="minorHAnsi"/>
        <w:b/>
        <w:smallCaps/>
        <w:noProof/>
        <w:sz w:val="28"/>
        <w:szCs w:val="28"/>
      </w:rPr>
      <w:t>Wykaz Kontroli Wymogów Formalnych i Kwalifikowalności</w:t>
    </w:r>
  </w:p>
  <w:p w14:paraId="26BC9936" w14:textId="00C9869C" w:rsidR="008D0FE2" w:rsidRPr="00D5673E" w:rsidRDefault="006D1E52" w:rsidP="00D5673E">
    <w:pPr>
      <w:pStyle w:val="Default"/>
      <w:jc w:val="center"/>
      <w:rPr>
        <w:rFonts w:asciiTheme="minorHAnsi" w:hAnsiTheme="minorHAnsi" w:cstheme="minorHAnsi"/>
        <w:b/>
        <w:color w:val="auto"/>
        <w:sz w:val="28"/>
        <w:szCs w:val="28"/>
      </w:rPr>
    </w:pPr>
    <w:r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 xml:space="preserve">PRIORITA 2: </w:t>
    </w:r>
    <w:r w:rsidR="00251D67"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>CESTOVNÍ RUCH</w:t>
    </w:r>
    <w:r w:rsidR="00D62D42"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 xml:space="preserve"> / </w:t>
    </w:r>
    <w:r w:rsidR="00D62D42" w:rsidRPr="00D5673E">
      <w:rPr>
        <w:rFonts w:asciiTheme="minorHAnsi" w:eastAsiaTheme="minorHAnsi" w:hAnsiTheme="minorHAnsi" w:cstheme="minorHAnsi"/>
        <w:b/>
        <w:sz w:val="28"/>
        <w:szCs w:val="28"/>
        <w:lang w:eastAsia="en-US"/>
      </w:rPr>
      <w:t>PRIORYTET 2: TURYSTYK</w:t>
    </w:r>
    <w:r w:rsidR="008D0FE2">
      <w:rPr>
        <w:rFonts w:asciiTheme="minorHAnsi" w:hAnsiTheme="minorHAnsi" w:cstheme="minorHAnsi"/>
        <w:b/>
        <w:sz w:val="28"/>
        <w:szCs w:val="28"/>
      </w:rPr>
      <w:t>A</w:t>
    </w:r>
  </w:p>
  <w:p w14:paraId="6BEC6EFD" w14:textId="080EE0D4" w:rsidR="00D62D42" w:rsidRPr="00D5673E" w:rsidRDefault="00D62D42" w:rsidP="00D5673E">
    <w:pPr>
      <w:pStyle w:val="CZNormln"/>
      <w:jc w:val="center"/>
      <w:rPr>
        <w:rFonts w:asciiTheme="minorHAnsi" w:hAnsiTheme="minorHAnsi" w:cstheme="minorHAnsi"/>
        <w:b/>
        <w:caps/>
        <w:smallCaps/>
        <w:noProof/>
        <w:sz w:val="20"/>
        <w:szCs w:val="20"/>
      </w:rPr>
    </w:pPr>
    <w:r w:rsidRPr="00D5673E">
      <w:rPr>
        <w:rFonts w:asciiTheme="minorHAnsi" w:hAnsiTheme="minorHAnsi" w:cstheme="minorHAnsi"/>
        <w:b/>
        <w:smallCaps/>
        <w:noProof/>
        <w:sz w:val="20"/>
        <w:szCs w:val="20"/>
      </w:rPr>
      <w:t>Fond Malých Projektů v Euroregionu Glacensis / Fundusz Małych Projektów w Euroregionie Glacensis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F2D2"/>
    <w:multiLevelType w:val="hybridMultilevel"/>
    <w:tmpl w:val="7E6872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6B064C"/>
    <w:multiLevelType w:val="hybridMultilevel"/>
    <w:tmpl w:val="800823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04532"/>
    <w:multiLevelType w:val="hybridMultilevel"/>
    <w:tmpl w:val="9306C7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D94"/>
    <w:multiLevelType w:val="hybridMultilevel"/>
    <w:tmpl w:val="C2526C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C0DFA"/>
    <w:multiLevelType w:val="hybridMultilevel"/>
    <w:tmpl w:val="C1A67A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2F4C"/>
    <w:multiLevelType w:val="hybridMultilevel"/>
    <w:tmpl w:val="02D28E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82294"/>
    <w:multiLevelType w:val="hybridMultilevel"/>
    <w:tmpl w:val="9CDE8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F1C32"/>
    <w:multiLevelType w:val="hybridMultilevel"/>
    <w:tmpl w:val="DF264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91E6A"/>
    <w:multiLevelType w:val="hybridMultilevel"/>
    <w:tmpl w:val="02E43B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066DB"/>
    <w:multiLevelType w:val="hybridMultilevel"/>
    <w:tmpl w:val="558AF0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33FB1"/>
    <w:multiLevelType w:val="hybridMultilevel"/>
    <w:tmpl w:val="EB4C4B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73E6"/>
    <w:multiLevelType w:val="hybridMultilevel"/>
    <w:tmpl w:val="366C2FA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21135"/>
    <w:multiLevelType w:val="multilevel"/>
    <w:tmpl w:val="EDA2FECE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49245E"/>
    <w:multiLevelType w:val="hybridMultilevel"/>
    <w:tmpl w:val="C0028E2E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FAA069FC">
      <w:numFmt w:val="bullet"/>
      <w:lvlText w:val=""/>
      <w:lvlJc w:val="left"/>
      <w:pPr>
        <w:ind w:left="2919" w:hanging="705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D2113F4"/>
    <w:multiLevelType w:val="hybridMultilevel"/>
    <w:tmpl w:val="44D4D9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38A6"/>
    <w:multiLevelType w:val="hybridMultilevel"/>
    <w:tmpl w:val="D812E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B40C7"/>
    <w:multiLevelType w:val="hybridMultilevel"/>
    <w:tmpl w:val="D99B46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4DF0B98"/>
    <w:multiLevelType w:val="hybridMultilevel"/>
    <w:tmpl w:val="A2BED7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334F6"/>
    <w:multiLevelType w:val="hybridMultilevel"/>
    <w:tmpl w:val="F5D0E1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842878">
    <w:abstractNumId w:val="2"/>
  </w:num>
  <w:num w:numId="2" w16cid:durableId="416827589">
    <w:abstractNumId w:val="10"/>
  </w:num>
  <w:num w:numId="3" w16cid:durableId="1353846757">
    <w:abstractNumId w:val="1"/>
  </w:num>
  <w:num w:numId="4" w16cid:durableId="1115565496">
    <w:abstractNumId w:val="3"/>
  </w:num>
  <w:num w:numId="5" w16cid:durableId="1227961008">
    <w:abstractNumId w:val="4"/>
  </w:num>
  <w:num w:numId="6" w16cid:durableId="995763640">
    <w:abstractNumId w:val="11"/>
  </w:num>
  <w:num w:numId="7" w16cid:durableId="360518709">
    <w:abstractNumId w:val="5"/>
  </w:num>
  <w:num w:numId="8" w16cid:durableId="890117509">
    <w:abstractNumId w:val="6"/>
  </w:num>
  <w:num w:numId="9" w16cid:durableId="1143159831">
    <w:abstractNumId w:val="20"/>
  </w:num>
  <w:num w:numId="10" w16cid:durableId="760681073">
    <w:abstractNumId w:val="19"/>
  </w:num>
  <w:num w:numId="11" w16cid:durableId="1618949106">
    <w:abstractNumId w:val="16"/>
  </w:num>
  <w:num w:numId="12" w16cid:durableId="1542208667">
    <w:abstractNumId w:val="15"/>
  </w:num>
  <w:num w:numId="13" w16cid:durableId="428701457">
    <w:abstractNumId w:val="8"/>
  </w:num>
  <w:num w:numId="14" w16cid:durableId="445853282">
    <w:abstractNumId w:val="14"/>
  </w:num>
  <w:num w:numId="15" w16cid:durableId="1359620063">
    <w:abstractNumId w:val="13"/>
  </w:num>
  <w:num w:numId="16" w16cid:durableId="949974382">
    <w:abstractNumId w:val="0"/>
  </w:num>
  <w:num w:numId="17" w16cid:durableId="207185152">
    <w:abstractNumId w:val="9"/>
  </w:num>
  <w:num w:numId="18" w16cid:durableId="1010915228">
    <w:abstractNumId w:val="18"/>
  </w:num>
  <w:num w:numId="19" w16cid:durableId="1750302602">
    <w:abstractNumId w:val="12"/>
  </w:num>
  <w:num w:numId="20" w16cid:durableId="1955936116">
    <w:abstractNumId w:val="7"/>
  </w:num>
  <w:num w:numId="21" w16cid:durableId="1600260371">
    <w:abstractNumId w:val="17"/>
  </w:num>
  <w:num w:numId="22" w16cid:durableId="705906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6C"/>
    <w:rsid w:val="00000846"/>
    <w:rsid w:val="00003FB2"/>
    <w:rsid w:val="00005EC1"/>
    <w:rsid w:val="000064ED"/>
    <w:rsid w:val="00010839"/>
    <w:rsid w:val="00027A76"/>
    <w:rsid w:val="00033058"/>
    <w:rsid w:val="0004002F"/>
    <w:rsid w:val="00040F95"/>
    <w:rsid w:val="00042B43"/>
    <w:rsid w:val="0004543F"/>
    <w:rsid w:val="00053F2E"/>
    <w:rsid w:val="00056809"/>
    <w:rsid w:val="00062DB1"/>
    <w:rsid w:val="00062F4D"/>
    <w:rsid w:val="0006704D"/>
    <w:rsid w:val="00074F0F"/>
    <w:rsid w:val="0009113D"/>
    <w:rsid w:val="00096310"/>
    <w:rsid w:val="000A0890"/>
    <w:rsid w:val="000A3472"/>
    <w:rsid w:val="000A3AB8"/>
    <w:rsid w:val="000C0D36"/>
    <w:rsid w:val="000C7DAE"/>
    <w:rsid w:val="000D48B5"/>
    <w:rsid w:val="000E03AB"/>
    <w:rsid w:val="000E358C"/>
    <w:rsid w:val="00103E91"/>
    <w:rsid w:val="00107102"/>
    <w:rsid w:val="00115FBD"/>
    <w:rsid w:val="00123287"/>
    <w:rsid w:val="00127F02"/>
    <w:rsid w:val="0013213A"/>
    <w:rsid w:val="00135DB4"/>
    <w:rsid w:val="00144350"/>
    <w:rsid w:val="00144A00"/>
    <w:rsid w:val="001465B4"/>
    <w:rsid w:val="00150DB6"/>
    <w:rsid w:val="0016421A"/>
    <w:rsid w:val="00167077"/>
    <w:rsid w:val="00167684"/>
    <w:rsid w:val="00170FB2"/>
    <w:rsid w:val="00172EF0"/>
    <w:rsid w:val="001A0D08"/>
    <w:rsid w:val="001A16CB"/>
    <w:rsid w:val="001A2B56"/>
    <w:rsid w:val="001B1702"/>
    <w:rsid w:val="001B3AEE"/>
    <w:rsid w:val="001B6223"/>
    <w:rsid w:val="001C308F"/>
    <w:rsid w:val="001C6E5F"/>
    <w:rsid w:val="001D3E2D"/>
    <w:rsid w:val="001F380A"/>
    <w:rsid w:val="001F687D"/>
    <w:rsid w:val="002004A9"/>
    <w:rsid w:val="00200DEA"/>
    <w:rsid w:val="00202DE8"/>
    <w:rsid w:val="002035F0"/>
    <w:rsid w:val="0021408B"/>
    <w:rsid w:val="00232752"/>
    <w:rsid w:val="002424CD"/>
    <w:rsid w:val="00245482"/>
    <w:rsid w:val="002465B8"/>
    <w:rsid w:val="00251D67"/>
    <w:rsid w:val="0025447E"/>
    <w:rsid w:val="0025498D"/>
    <w:rsid w:val="00255D8B"/>
    <w:rsid w:val="00261052"/>
    <w:rsid w:val="00262211"/>
    <w:rsid w:val="00267524"/>
    <w:rsid w:val="00280F04"/>
    <w:rsid w:val="00287AF3"/>
    <w:rsid w:val="00296EA4"/>
    <w:rsid w:val="00297AC0"/>
    <w:rsid w:val="002A76CB"/>
    <w:rsid w:val="002B019D"/>
    <w:rsid w:val="002C0814"/>
    <w:rsid w:val="002C416C"/>
    <w:rsid w:val="002D1504"/>
    <w:rsid w:val="002E62EE"/>
    <w:rsid w:val="00305E59"/>
    <w:rsid w:val="0032344D"/>
    <w:rsid w:val="00325D6D"/>
    <w:rsid w:val="00332275"/>
    <w:rsid w:val="00337195"/>
    <w:rsid w:val="00337B9E"/>
    <w:rsid w:val="0034355B"/>
    <w:rsid w:val="0035270A"/>
    <w:rsid w:val="0035601B"/>
    <w:rsid w:val="003615C4"/>
    <w:rsid w:val="0036751B"/>
    <w:rsid w:val="003734FD"/>
    <w:rsid w:val="00384E2B"/>
    <w:rsid w:val="00386D29"/>
    <w:rsid w:val="0039060E"/>
    <w:rsid w:val="00391B77"/>
    <w:rsid w:val="00393FF0"/>
    <w:rsid w:val="003A1257"/>
    <w:rsid w:val="003B4817"/>
    <w:rsid w:val="003C6869"/>
    <w:rsid w:val="003C6AD0"/>
    <w:rsid w:val="003D0619"/>
    <w:rsid w:val="003E369F"/>
    <w:rsid w:val="003F27D9"/>
    <w:rsid w:val="003F6C10"/>
    <w:rsid w:val="003F7AFC"/>
    <w:rsid w:val="00404209"/>
    <w:rsid w:val="00407B09"/>
    <w:rsid w:val="00413259"/>
    <w:rsid w:val="00415C00"/>
    <w:rsid w:val="0041649B"/>
    <w:rsid w:val="00416585"/>
    <w:rsid w:val="00436933"/>
    <w:rsid w:val="00440538"/>
    <w:rsid w:val="00441616"/>
    <w:rsid w:val="004433BB"/>
    <w:rsid w:val="00446272"/>
    <w:rsid w:val="0045006D"/>
    <w:rsid w:val="0045639A"/>
    <w:rsid w:val="00461BBA"/>
    <w:rsid w:val="004725DB"/>
    <w:rsid w:val="004A44FC"/>
    <w:rsid w:val="004C5D7E"/>
    <w:rsid w:val="004D6FC9"/>
    <w:rsid w:val="004E09AF"/>
    <w:rsid w:val="005057E4"/>
    <w:rsid w:val="00511B16"/>
    <w:rsid w:val="0051503F"/>
    <w:rsid w:val="005152F1"/>
    <w:rsid w:val="00530A9D"/>
    <w:rsid w:val="00541F1F"/>
    <w:rsid w:val="005563F1"/>
    <w:rsid w:val="00562DED"/>
    <w:rsid w:val="00573734"/>
    <w:rsid w:val="00574C46"/>
    <w:rsid w:val="00583B4F"/>
    <w:rsid w:val="005844BE"/>
    <w:rsid w:val="005929EF"/>
    <w:rsid w:val="00593EE4"/>
    <w:rsid w:val="00594E54"/>
    <w:rsid w:val="005A5804"/>
    <w:rsid w:val="005B46E5"/>
    <w:rsid w:val="005B5A7F"/>
    <w:rsid w:val="005B6434"/>
    <w:rsid w:val="005F2214"/>
    <w:rsid w:val="005F2240"/>
    <w:rsid w:val="00603CF6"/>
    <w:rsid w:val="00610FC5"/>
    <w:rsid w:val="0061108E"/>
    <w:rsid w:val="00613EC7"/>
    <w:rsid w:val="00613EF6"/>
    <w:rsid w:val="006216DE"/>
    <w:rsid w:val="00630AC3"/>
    <w:rsid w:val="00634EF1"/>
    <w:rsid w:val="00642DAC"/>
    <w:rsid w:val="006520CD"/>
    <w:rsid w:val="0065307B"/>
    <w:rsid w:val="006802B3"/>
    <w:rsid w:val="0068352E"/>
    <w:rsid w:val="00684A1D"/>
    <w:rsid w:val="00694E61"/>
    <w:rsid w:val="006A332D"/>
    <w:rsid w:val="006B1C66"/>
    <w:rsid w:val="006B6E8B"/>
    <w:rsid w:val="006C79FB"/>
    <w:rsid w:val="006D1E52"/>
    <w:rsid w:val="006D4413"/>
    <w:rsid w:val="006E0383"/>
    <w:rsid w:val="006E2F5C"/>
    <w:rsid w:val="006E6D81"/>
    <w:rsid w:val="006F0A3C"/>
    <w:rsid w:val="006F7733"/>
    <w:rsid w:val="0070342B"/>
    <w:rsid w:val="007069BD"/>
    <w:rsid w:val="0071099B"/>
    <w:rsid w:val="007239E8"/>
    <w:rsid w:val="00736F51"/>
    <w:rsid w:val="0074738D"/>
    <w:rsid w:val="00751880"/>
    <w:rsid w:val="00751C71"/>
    <w:rsid w:val="0075711E"/>
    <w:rsid w:val="007612D2"/>
    <w:rsid w:val="00764D68"/>
    <w:rsid w:val="00771710"/>
    <w:rsid w:val="007717F6"/>
    <w:rsid w:val="00773AD8"/>
    <w:rsid w:val="00784FD1"/>
    <w:rsid w:val="007906B1"/>
    <w:rsid w:val="00790BAD"/>
    <w:rsid w:val="007A2F5F"/>
    <w:rsid w:val="007A6B07"/>
    <w:rsid w:val="007A7F11"/>
    <w:rsid w:val="007C0589"/>
    <w:rsid w:val="007D15C4"/>
    <w:rsid w:val="007E0E6D"/>
    <w:rsid w:val="007E3041"/>
    <w:rsid w:val="007F6180"/>
    <w:rsid w:val="00804E75"/>
    <w:rsid w:val="008135B7"/>
    <w:rsid w:val="00822225"/>
    <w:rsid w:val="0082433A"/>
    <w:rsid w:val="008266BC"/>
    <w:rsid w:val="0083099C"/>
    <w:rsid w:val="00830EFC"/>
    <w:rsid w:val="008366B0"/>
    <w:rsid w:val="00841F9F"/>
    <w:rsid w:val="008450DD"/>
    <w:rsid w:val="00847CD7"/>
    <w:rsid w:val="00854150"/>
    <w:rsid w:val="008561C7"/>
    <w:rsid w:val="0085780C"/>
    <w:rsid w:val="00875424"/>
    <w:rsid w:val="00876040"/>
    <w:rsid w:val="008871E8"/>
    <w:rsid w:val="00893617"/>
    <w:rsid w:val="008A342E"/>
    <w:rsid w:val="008B00C7"/>
    <w:rsid w:val="008D0AA8"/>
    <w:rsid w:val="008D0FE2"/>
    <w:rsid w:val="008D33ED"/>
    <w:rsid w:val="008D545E"/>
    <w:rsid w:val="008E2DD8"/>
    <w:rsid w:val="008F2C27"/>
    <w:rsid w:val="008F6339"/>
    <w:rsid w:val="00903DD0"/>
    <w:rsid w:val="009048BD"/>
    <w:rsid w:val="00910158"/>
    <w:rsid w:val="0091436A"/>
    <w:rsid w:val="009179D2"/>
    <w:rsid w:val="0092061B"/>
    <w:rsid w:val="00921D95"/>
    <w:rsid w:val="009237CD"/>
    <w:rsid w:val="0092634C"/>
    <w:rsid w:val="0093523E"/>
    <w:rsid w:val="00936621"/>
    <w:rsid w:val="009552B6"/>
    <w:rsid w:val="0095639E"/>
    <w:rsid w:val="009613C9"/>
    <w:rsid w:val="00965F0E"/>
    <w:rsid w:val="009670B1"/>
    <w:rsid w:val="00970B41"/>
    <w:rsid w:val="009723CB"/>
    <w:rsid w:val="00982FF3"/>
    <w:rsid w:val="00993D33"/>
    <w:rsid w:val="009A3967"/>
    <w:rsid w:val="009A7EC2"/>
    <w:rsid w:val="009C1304"/>
    <w:rsid w:val="009C1852"/>
    <w:rsid w:val="00A0163B"/>
    <w:rsid w:val="00A02A30"/>
    <w:rsid w:val="00A03287"/>
    <w:rsid w:val="00A0763C"/>
    <w:rsid w:val="00A21C34"/>
    <w:rsid w:val="00A21FDA"/>
    <w:rsid w:val="00A22A2C"/>
    <w:rsid w:val="00A27700"/>
    <w:rsid w:val="00A34BF2"/>
    <w:rsid w:val="00A3686E"/>
    <w:rsid w:val="00A5143C"/>
    <w:rsid w:val="00A53551"/>
    <w:rsid w:val="00A53FBD"/>
    <w:rsid w:val="00A55F22"/>
    <w:rsid w:val="00A6788F"/>
    <w:rsid w:val="00A70521"/>
    <w:rsid w:val="00A71C4B"/>
    <w:rsid w:val="00A72846"/>
    <w:rsid w:val="00A8337C"/>
    <w:rsid w:val="00A84990"/>
    <w:rsid w:val="00A851E3"/>
    <w:rsid w:val="00A85D2A"/>
    <w:rsid w:val="00A91B84"/>
    <w:rsid w:val="00AA21FE"/>
    <w:rsid w:val="00AB5640"/>
    <w:rsid w:val="00AB6373"/>
    <w:rsid w:val="00AB7CD7"/>
    <w:rsid w:val="00AC473A"/>
    <w:rsid w:val="00AC57D7"/>
    <w:rsid w:val="00AD58C5"/>
    <w:rsid w:val="00AE37A1"/>
    <w:rsid w:val="00AE62A0"/>
    <w:rsid w:val="00B036DF"/>
    <w:rsid w:val="00B20366"/>
    <w:rsid w:val="00B20AAC"/>
    <w:rsid w:val="00B26A8F"/>
    <w:rsid w:val="00B44EAC"/>
    <w:rsid w:val="00B45186"/>
    <w:rsid w:val="00B55CC5"/>
    <w:rsid w:val="00B60090"/>
    <w:rsid w:val="00B62AA6"/>
    <w:rsid w:val="00B94315"/>
    <w:rsid w:val="00B95D8D"/>
    <w:rsid w:val="00BA442C"/>
    <w:rsid w:val="00BA789B"/>
    <w:rsid w:val="00BD0B11"/>
    <w:rsid w:val="00BE70DF"/>
    <w:rsid w:val="00BF7ED7"/>
    <w:rsid w:val="00C070F3"/>
    <w:rsid w:val="00C13421"/>
    <w:rsid w:val="00C15612"/>
    <w:rsid w:val="00C30384"/>
    <w:rsid w:val="00C41D72"/>
    <w:rsid w:val="00C708B8"/>
    <w:rsid w:val="00C723FB"/>
    <w:rsid w:val="00C73062"/>
    <w:rsid w:val="00C73FBE"/>
    <w:rsid w:val="00C74561"/>
    <w:rsid w:val="00C80FC6"/>
    <w:rsid w:val="00C8113B"/>
    <w:rsid w:val="00C81E77"/>
    <w:rsid w:val="00C844D4"/>
    <w:rsid w:val="00C9582C"/>
    <w:rsid w:val="00C970C6"/>
    <w:rsid w:val="00CA2485"/>
    <w:rsid w:val="00CA2B06"/>
    <w:rsid w:val="00CA395E"/>
    <w:rsid w:val="00CA6AFA"/>
    <w:rsid w:val="00CA6FBF"/>
    <w:rsid w:val="00CC66DD"/>
    <w:rsid w:val="00CC7F8B"/>
    <w:rsid w:val="00CE2922"/>
    <w:rsid w:val="00CE7528"/>
    <w:rsid w:val="00D066A6"/>
    <w:rsid w:val="00D06E75"/>
    <w:rsid w:val="00D179F4"/>
    <w:rsid w:val="00D231F0"/>
    <w:rsid w:val="00D33DF1"/>
    <w:rsid w:val="00D35853"/>
    <w:rsid w:val="00D52E06"/>
    <w:rsid w:val="00D54E50"/>
    <w:rsid w:val="00D559A6"/>
    <w:rsid w:val="00D5673E"/>
    <w:rsid w:val="00D57008"/>
    <w:rsid w:val="00D62D42"/>
    <w:rsid w:val="00D72FD9"/>
    <w:rsid w:val="00D77AC6"/>
    <w:rsid w:val="00D80D05"/>
    <w:rsid w:val="00D84B62"/>
    <w:rsid w:val="00D977AE"/>
    <w:rsid w:val="00DA350D"/>
    <w:rsid w:val="00DA52C7"/>
    <w:rsid w:val="00DB05E1"/>
    <w:rsid w:val="00DC22DB"/>
    <w:rsid w:val="00DD636B"/>
    <w:rsid w:val="00DE0187"/>
    <w:rsid w:val="00DE4C71"/>
    <w:rsid w:val="00DF31E4"/>
    <w:rsid w:val="00DF50AA"/>
    <w:rsid w:val="00DF6CBE"/>
    <w:rsid w:val="00DF7555"/>
    <w:rsid w:val="00DF78C3"/>
    <w:rsid w:val="00DF7B3B"/>
    <w:rsid w:val="00DF7E06"/>
    <w:rsid w:val="00E0342D"/>
    <w:rsid w:val="00E05FCC"/>
    <w:rsid w:val="00E130ED"/>
    <w:rsid w:val="00E14E2E"/>
    <w:rsid w:val="00E42E03"/>
    <w:rsid w:val="00E54803"/>
    <w:rsid w:val="00E561E0"/>
    <w:rsid w:val="00E81E09"/>
    <w:rsid w:val="00E879A5"/>
    <w:rsid w:val="00E87EA3"/>
    <w:rsid w:val="00E90BFC"/>
    <w:rsid w:val="00E97FE2"/>
    <w:rsid w:val="00EA0384"/>
    <w:rsid w:val="00EA1215"/>
    <w:rsid w:val="00EC2DEF"/>
    <w:rsid w:val="00EC6629"/>
    <w:rsid w:val="00ED6933"/>
    <w:rsid w:val="00ED7781"/>
    <w:rsid w:val="00EE3625"/>
    <w:rsid w:val="00EE3F73"/>
    <w:rsid w:val="00EE5E09"/>
    <w:rsid w:val="00F00332"/>
    <w:rsid w:val="00F00BDE"/>
    <w:rsid w:val="00F02BDB"/>
    <w:rsid w:val="00F043F0"/>
    <w:rsid w:val="00F0735E"/>
    <w:rsid w:val="00F1703F"/>
    <w:rsid w:val="00F20C33"/>
    <w:rsid w:val="00F50624"/>
    <w:rsid w:val="00F532E0"/>
    <w:rsid w:val="00F54498"/>
    <w:rsid w:val="00F5539A"/>
    <w:rsid w:val="00F65BDB"/>
    <w:rsid w:val="00F676D3"/>
    <w:rsid w:val="00F7548C"/>
    <w:rsid w:val="00F960A3"/>
    <w:rsid w:val="00FA16DD"/>
    <w:rsid w:val="00FC0C4D"/>
    <w:rsid w:val="00FD0B87"/>
    <w:rsid w:val="00FD351E"/>
    <w:rsid w:val="00FE4577"/>
    <w:rsid w:val="00FE5B33"/>
    <w:rsid w:val="00FE5CC2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03EF5"/>
  <w15:chartTrackingRefBased/>
  <w15:docId w15:val="{9FA6E3EB-C67F-4F25-9B49-93D70202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6C"/>
    <w:pPr>
      <w:spacing w:after="24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5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042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042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05E59"/>
    <w:rPr>
      <w:rFonts w:ascii="Tahoma" w:hAnsi="Tahoma" w:cs="Tahoma"/>
      <w:sz w:val="16"/>
      <w:szCs w:val="16"/>
    </w:rPr>
  </w:style>
  <w:style w:type="paragraph" w:customStyle="1" w:styleId="CharCharCharCharZnakZnakCharZnakZnakCharZnakZnakCharZnakZnakCharCharChar">
    <w:name w:val="Char Char Char Char Znak Znak Char Znak Znak Char Znak Znak Char Znak Znak Char Char Char"/>
    <w:basedOn w:val="Normalny"/>
    <w:rsid w:val="005F224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titulnstrana1">
    <w:name w:val="titulní strana 1"/>
    <w:basedOn w:val="Normalny"/>
    <w:rsid w:val="00CC7F8B"/>
    <w:pPr>
      <w:spacing w:after="0"/>
      <w:jc w:val="left"/>
    </w:pPr>
    <w:rPr>
      <w:rFonts w:ascii="Arial" w:hAnsi="Arial"/>
      <w:sz w:val="32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05E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05E1"/>
  </w:style>
  <w:style w:type="character" w:styleId="Odwoanieprzypisudolnego">
    <w:name w:val="footnote reference"/>
    <w:uiPriority w:val="99"/>
    <w:semiHidden/>
    <w:unhideWhenUsed/>
    <w:rsid w:val="00DB05E1"/>
    <w:rPr>
      <w:vertAlign w:val="superscript"/>
    </w:rPr>
  </w:style>
  <w:style w:type="paragraph" w:customStyle="1" w:styleId="CM1">
    <w:name w:val="CM1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character" w:customStyle="1" w:styleId="NagwekZnak">
    <w:name w:val="Nagłówek Znak"/>
    <w:link w:val="Nagwek"/>
    <w:uiPriority w:val="99"/>
    <w:rsid w:val="00FE5CC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2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7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7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A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7A76"/>
    <w:rPr>
      <w:b/>
      <w:bCs/>
    </w:rPr>
  </w:style>
  <w:style w:type="paragraph" w:styleId="Bezodstpw">
    <w:name w:val="No Spacing"/>
    <w:uiPriority w:val="1"/>
    <w:qFormat/>
    <w:rsid w:val="005563F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C6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6"/>
    <w:qFormat/>
    <w:rsid w:val="00573734"/>
    <w:rPr>
      <w:rFonts w:ascii="Arial" w:hAnsi="Arial"/>
      <w:sz w:val="16"/>
    </w:rPr>
  </w:style>
  <w:style w:type="paragraph" w:styleId="Akapitzlist">
    <w:name w:val="List Paragraph"/>
    <w:basedOn w:val="Normalny"/>
    <w:link w:val="AkapitzlistZnak"/>
    <w:uiPriority w:val="36"/>
    <w:qFormat/>
    <w:rsid w:val="00573734"/>
    <w:pPr>
      <w:suppressAutoHyphens/>
      <w:spacing w:after="120" w:line="288" w:lineRule="auto"/>
      <w:ind w:left="720"/>
      <w:contextualSpacing/>
    </w:pPr>
    <w:rPr>
      <w:rFonts w:ascii="Arial" w:hAnsi="Arial"/>
      <w:sz w:val="16"/>
      <w:szCs w:val="20"/>
    </w:rPr>
  </w:style>
  <w:style w:type="character" w:styleId="Tekstzastpczy">
    <w:name w:val="Placeholder Text"/>
    <w:basedOn w:val="Domylnaczcionkaakapitu"/>
    <w:uiPriority w:val="99"/>
    <w:semiHidden/>
    <w:rsid w:val="00461BBA"/>
    <w:rPr>
      <w:color w:val="808080"/>
    </w:rPr>
  </w:style>
  <w:style w:type="character" w:customStyle="1" w:styleId="Styl1">
    <w:name w:val="Styl1"/>
    <w:basedOn w:val="Domylnaczcionkaakapitu"/>
    <w:rsid w:val="002E62EE"/>
    <w:rPr>
      <w:rFonts w:ascii="Calibri" w:hAnsi="Calibri"/>
      <w:b/>
      <w:sz w:val="18"/>
    </w:rPr>
  </w:style>
  <w:style w:type="character" w:customStyle="1" w:styleId="Styl2">
    <w:name w:val="Styl2"/>
    <w:basedOn w:val="Domylnaczcionkaakapitu"/>
    <w:rsid w:val="00AC57D7"/>
    <w:rPr>
      <w:rFonts w:ascii="Calibri" w:hAnsi="Calibri"/>
      <w:b/>
      <w:sz w:val="18"/>
    </w:rPr>
  </w:style>
  <w:style w:type="character" w:customStyle="1" w:styleId="Styl3">
    <w:name w:val="Styl3"/>
    <w:basedOn w:val="Domylnaczcionkaakapitu"/>
    <w:uiPriority w:val="1"/>
    <w:rsid w:val="00921D95"/>
    <w:rPr>
      <w:rFonts w:ascii="Calibri" w:hAnsi="Calibri"/>
      <w:sz w:val="18"/>
    </w:rPr>
  </w:style>
  <w:style w:type="character" w:customStyle="1" w:styleId="Styl4">
    <w:name w:val="Styl4"/>
    <w:basedOn w:val="Domylnaczcionkaakapitu"/>
    <w:uiPriority w:val="1"/>
    <w:rsid w:val="00921D95"/>
    <w:rPr>
      <w:b/>
    </w:rPr>
  </w:style>
  <w:style w:type="character" w:customStyle="1" w:styleId="Styl5">
    <w:name w:val="Styl5"/>
    <w:basedOn w:val="Domylnaczcionkaakapitu"/>
    <w:uiPriority w:val="1"/>
    <w:rsid w:val="00921D95"/>
    <w:rPr>
      <w:rFonts w:ascii="Calibri" w:hAnsi="Calibri"/>
      <w:sz w:val="20"/>
    </w:rPr>
  </w:style>
  <w:style w:type="character" w:customStyle="1" w:styleId="Styl6">
    <w:name w:val="Styl6"/>
    <w:basedOn w:val="Domylnaczcionkaakapitu"/>
    <w:uiPriority w:val="1"/>
    <w:rsid w:val="00921D95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921D95"/>
    <w:rPr>
      <w:rFonts w:ascii="Calibri" w:hAnsi="Calibri"/>
      <w:b/>
      <w:sz w:val="20"/>
    </w:rPr>
  </w:style>
  <w:style w:type="paragraph" w:styleId="Poprawka">
    <w:name w:val="Revision"/>
    <w:hidden/>
    <w:uiPriority w:val="99"/>
    <w:semiHidden/>
    <w:rsid w:val="00415C00"/>
    <w:rPr>
      <w:sz w:val="24"/>
      <w:szCs w:val="24"/>
    </w:rPr>
  </w:style>
  <w:style w:type="character" w:customStyle="1" w:styleId="rynqvb">
    <w:name w:val="rynqvb"/>
    <w:basedOn w:val="Domylnaczcionkaakapitu"/>
    <w:rsid w:val="003F27D9"/>
  </w:style>
  <w:style w:type="character" w:customStyle="1" w:styleId="Nagwek1Znak">
    <w:name w:val="Nagłówek 1 Znak"/>
    <w:basedOn w:val="Domylnaczcionkaakapitu"/>
    <w:link w:val="Nagwek1"/>
    <w:uiPriority w:val="9"/>
    <w:rsid w:val="00EE5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5E09"/>
    <w:pPr>
      <w:spacing w:line="259" w:lineRule="auto"/>
      <w:jc w:val="left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E5E09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EE5E09"/>
    <w:pPr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EE5E09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paragraph" w:customStyle="1" w:styleId="CZNormln">
    <w:name w:val="CZ Normální"/>
    <w:basedOn w:val="Normalny"/>
    <w:qFormat/>
    <w:rsid w:val="00D62D42"/>
    <w:pPr>
      <w:spacing w:after="120" w:line="288" w:lineRule="auto"/>
    </w:pPr>
    <w:rPr>
      <w:rFonts w:ascii="Arial" w:eastAsiaTheme="minorHAnsi" w:hAnsi="Arial" w:cstheme="minorBidi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8001A-6A5A-418A-8814-519B7A59CB63}"/>
      </w:docPartPr>
      <w:docPartBody>
        <w:p w:rsidR="006C12B1" w:rsidRDefault="00F02D93">
          <w:r w:rsidRPr="00FA01CF">
            <w:rPr>
              <w:rStyle w:val="Tekstzastpczy"/>
            </w:rPr>
            <w:t>Zvolte položku.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DD2347-0218-437F-A2E1-E586310C6BD5}"/>
      </w:docPartPr>
      <w:docPartBody>
        <w:p w:rsidR="00AF4A6F" w:rsidRDefault="00C770BF">
          <w:r w:rsidRPr="00D466C8">
            <w:rPr>
              <w:rStyle w:val="Tekstzastpcz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93"/>
    <w:rsid w:val="00025476"/>
    <w:rsid w:val="000A2D3B"/>
    <w:rsid w:val="001C6D22"/>
    <w:rsid w:val="0025667D"/>
    <w:rsid w:val="00321749"/>
    <w:rsid w:val="003537C8"/>
    <w:rsid w:val="00407FCB"/>
    <w:rsid w:val="00473CC8"/>
    <w:rsid w:val="004B40E0"/>
    <w:rsid w:val="00541029"/>
    <w:rsid w:val="005A5BA7"/>
    <w:rsid w:val="00615155"/>
    <w:rsid w:val="006C12B1"/>
    <w:rsid w:val="007259FA"/>
    <w:rsid w:val="00754904"/>
    <w:rsid w:val="007A14BC"/>
    <w:rsid w:val="008156DC"/>
    <w:rsid w:val="00851A14"/>
    <w:rsid w:val="008945E5"/>
    <w:rsid w:val="008A6DA2"/>
    <w:rsid w:val="008D501C"/>
    <w:rsid w:val="008F1B6E"/>
    <w:rsid w:val="00936681"/>
    <w:rsid w:val="009F2AD6"/>
    <w:rsid w:val="00AB74F5"/>
    <w:rsid w:val="00AF4A6F"/>
    <w:rsid w:val="00B02FF8"/>
    <w:rsid w:val="00B75D4A"/>
    <w:rsid w:val="00B7780D"/>
    <w:rsid w:val="00BE4EDB"/>
    <w:rsid w:val="00C770BF"/>
    <w:rsid w:val="00D477A7"/>
    <w:rsid w:val="00D56370"/>
    <w:rsid w:val="00D91B37"/>
    <w:rsid w:val="00DF7F7A"/>
    <w:rsid w:val="00F02D93"/>
    <w:rsid w:val="00F5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770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BF83-3B95-4512-897A-00EEB6E8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2827</Words>
  <Characters>16967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Název projektu:</vt:lpstr>
      <vt:lpstr>Název projektu:</vt:lpstr>
    </vt:vector>
  </TitlesOfParts>
  <Company>MMR</Company>
  <LinksUpToDate>false</LinksUpToDate>
  <CharactersWithSpaces>19755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subject/>
  <dc:creator>Jaroslava Vránová</dc:creator>
  <cp:keywords/>
  <dc:description/>
  <cp:lastModifiedBy>Martyna M</cp:lastModifiedBy>
  <cp:revision>2</cp:revision>
  <cp:lastPrinted>2024-03-05T11:56:00Z</cp:lastPrinted>
  <dcterms:created xsi:type="dcterms:W3CDTF">2024-03-28T13:01:00Z</dcterms:created>
  <dcterms:modified xsi:type="dcterms:W3CDTF">2024-03-28T13:01:00Z</dcterms:modified>
</cp:coreProperties>
</file>